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09" w:rsidRDefault="00CA5509" w:rsidP="00CA5509">
      <w:pPr>
        <w:pStyle w:val="Standarduser"/>
        <w:jc w:val="center"/>
        <w:rPr>
          <w:sz w:val="28"/>
          <w:szCs w:val="28"/>
        </w:rPr>
      </w:pPr>
      <w:r>
        <w:rPr>
          <w:b/>
          <w:sz w:val="28"/>
          <w:szCs w:val="28"/>
        </w:rPr>
        <w:t>ОТЧЕТ</w:t>
      </w:r>
    </w:p>
    <w:p w:rsidR="00CA5509" w:rsidRDefault="00CA5509" w:rsidP="00CA5509">
      <w:pPr>
        <w:pStyle w:val="Standarduser"/>
        <w:jc w:val="center"/>
        <w:rPr>
          <w:b/>
          <w:sz w:val="28"/>
          <w:szCs w:val="28"/>
        </w:rPr>
      </w:pPr>
      <w:r>
        <w:rPr>
          <w:b/>
          <w:sz w:val="28"/>
          <w:szCs w:val="28"/>
        </w:rPr>
        <w:t>о финансовой деятельности ТСЖ «ВОЗРОЖДЕНИЕ» за 2012 год</w:t>
      </w:r>
    </w:p>
    <w:p w:rsidR="00CA5509" w:rsidRDefault="00CA5509" w:rsidP="00CA5509">
      <w:pPr>
        <w:pStyle w:val="Standarduser"/>
        <w:shd w:val="clear" w:color="auto" w:fill="FFFFFF"/>
        <w:jc w:val="right"/>
        <w:rPr>
          <w:i/>
          <w:sz w:val="26"/>
          <w:szCs w:val="26"/>
        </w:rPr>
      </w:pPr>
    </w:p>
    <w:p w:rsidR="00CA5509" w:rsidRDefault="00CA5509" w:rsidP="00CA5509">
      <w:pPr>
        <w:pStyle w:val="Standarduser"/>
        <w:shd w:val="clear" w:color="auto" w:fill="FFFFFF"/>
        <w:jc w:val="right"/>
        <w:rPr>
          <w:i/>
          <w:sz w:val="26"/>
          <w:szCs w:val="26"/>
        </w:rPr>
      </w:pPr>
      <w:r>
        <w:rPr>
          <w:i/>
          <w:sz w:val="26"/>
          <w:szCs w:val="26"/>
        </w:rPr>
        <w:t>в тыс. руб.</w:t>
      </w:r>
    </w:p>
    <w:tbl>
      <w:tblPr>
        <w:tblW w:w="10364" w:type="dxa"/>
        <w:tblInd w:w="-373" w:type="dxa"/>
        <w:tblLayout w:type="fixed"/>
        <w:tblCellMar>
          <w:left w:w="10" w:type="dxa"/>
          <w:right w:w="10" w:type="dxa"/>
        </w:tblCellMar>
        <w:tblLook w:val="0000" w:firstRow="0" w:lastRow="0" w:firstColumn="0" w:lastColumn="0" w:noHBand="0" w:noVBand="0"/>
      </w:tblPr>
      <w:tblGrid>
        <w:gridCol w:w="4530"/>
        <w:gridCol w:w="1260"/>
        <w:gridCol w:w="1620"/>
        <w:gridCol w:w="1440"/>
        <w:gridCol w:w="1514"/>
      </w:tblGrid>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rPr>
                <w:b/>
              </w:rPr>
            </w:pPr>
            <w:r>
              <w:rPr>
                <w:b/>
              </w:rPr>
              <w:t>Вид услуг</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center"/>
              <w:rPr>
                <w:b/>
              </w:rPr>
            </w:pPr>
            <w:r>
              <w:rPr>
                <w:b/>
              </w:rPr>
              <w:t>План</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center"/>
              <w:rPr>
                <w:b/>
              </w:rPr>
            </w:pPr>
            <w:r>
              <w:rPr>
                <w:b/>
              </w:rPr>
              <w:t>Фактические</w:t>
            </w:r>
          </w:p>
          <w:p w:rsidR="00CA5509" w:rsidRDefault="00CA5509" w:rsidP="00307CFB">
            <w:pPr>
              <w:pStyle w:val="Standarduser"/>
              <w:shd w:val="clear" w:color="auto" w:fill="FFFFFF"/>
              <w:snapToGrid w:val="0"/>
              <w:jc w:val="center"/>
              <w:rPr>
                <w:b/>
              </w:rPr>
            </w:pPr>
            <w:r>
              <w:rPr>
                <w:b/>
              </w:rPr>
              <w:t>расходы</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center"/>
              <w:rPr>
                <w:b/>
              </w:rPr>
            </w:pPr>
            <w:r>
              <w:rPr>
                <w:b/>
              </w:rPr>
              <w:t>Начисления</w:t>
            </w:r>
          </w:p>
          <w:p w:rsidR="00CA5509" w:rsidRDefault="00CA5509" w:rsidP="00307CFB">
            <w:pPr>
              <w:pStyle w:val="Standarduser"/>
              <w:shd w:val="clear" w:color="auto" w:fill="FFFFFF"/>
              <w:snapToGrid w:val="0"/>
              <w:jc w:val="center"/>
              <w:rPr>
                <w:b/>
              </w:rPr>
            </w:pPr>
            <w:proofErr w:type="spellStart"/>
            <w:proofErr w:type="gramStart"/>
            <w:r>
              <w:rPr>
                <w:b/>
              </w:rPr>
              <w:t>собствен-никам</w:t>
            </w:r>
            <w:proofErr w:type="spellEnd"/>
            <w:proofErr w:type="gramEnd"/>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572F3A">
            <w:pPr>
              <w:pStyle w:val="Standarduser"/>
              <w:shd w:val="clear" w:color="auto" w:fill="FFFFFF"/>
              <w:snapToGrid w:val="0"/>
              <w:jc w:val="center"/>
            </w:pPr>
            <w:r>
              <w:rPr>
                <w:b/>
              </w:rPr>
              <w:t>Финансовый результат</w:t>
            </w:r>
            <w:r>
              <w:rPr>
                <w:rStyle w:val="FootnoteSymbol"/>
                <w:b/>
              </w:rPr>
              <w:footnoteReference w:id="1"/>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rPr>
                <w:b/>
              </w:rPr>
            </w:pPr>
            <w:r>
              <w:rPr>
                <w:b/>
              </w:rPr>
              <w:t>Коммунальные услуги</w:t>
            </w:r>
          </w:p>
        </w:tc>
        <w:tc>
          <w:tcPr>
            <w:tcW w:w="5834"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rPr>
                <w:b/>
              </w:rPr>
            </w:pP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Горячее водоснабжение</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3753</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4080</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3957</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-123</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Холодное водоснабжение</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872</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955</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946</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-9</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Водоотведение</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846</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886</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872</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-14</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Отопление жилых  помещений</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14416</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13627</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15722</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2095</w:t>
            </w:r>
          </w:p>
        </w:tc>
      </w:tr>
      <w:tr w:rsidR="00CA5509" w:rsidTr="00307CFB">
        <w:tc>
          <w:tcPr>
            <w:tcW w:w="4530" w:type="dxa"/>
            <w:tcBorders>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Отопление нежилых помещений</w:t>
            </w:r>
          </w:p>
        </w:tc>
        <w:tc>
          <w:tcPr>
            <w:tcW w:w="126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2059</w:t>
            </w:r>
          </w:p>
        </w:tc>
        <w:tc>
          <w:tcPr>
            <w:tcW w:w="162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1947</w:t>
            </w:r>
          </w:p>
        </w:tc>
        <w:tc>
          <w:tcPr>
            <w:tcW w:w="144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2224</w:t>
            </w:r>
          </w:p>
        </w:tc>
        <w:tc>
          <w:tcPr>
            <w:tcW w:w="1514" w:type="dxa"/>
            <w:tcBorders>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277</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Антенна, аудио-видеодомофон</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268</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285</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341</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56</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Электроэнергия жилые помещения</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4243</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4118</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5931</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1813</w:t>
            </w:r>
          </w:p>
        </w:tc>
      </w:tr>
      <w:tr w:rsidR="00CA5509" w:rsidTr="00307CFB">
        <w:tc>
          <w:tcPr>
            <w:tcW w:w="4530" w:type="dxa"/>
            <w:tcBorders>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Электроэнергия нежилые помещения</w:t>
            </w:r>
          </w:p>
        </w:tc>
        <w:tc>
          <w:tcPr>
            <w:tcW w:w="126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2530</w:t>
            </w:r>
          </w:p>
        </w:tc>
        <w:tc>
          <w:tcPr>
            <w:tcW w:w="162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2456</w:t>
            </w:r>
          </w:p>
        </w:tc>
        <w:tc>
          <w:tcPr>
            <w:tcW w:w="144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2752</w:t>
            </w:r>
          </w:p>
        </w:tc>
        <w:tc>
          <w:tcPr>
            <w:tcW w:w="1514" w:type="dxa"/>
            <w:tcBorders>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296</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rPr>
                <w:b/>
                <w:bCs/>
              </w:rPr>
            </w:pPr>
            <w:r>
              <w:rPr>
                <w:b/>
                <w:bCs/>
              </w:rPr>
              <w:t>Содержание и ремонт жилья</w:t>
            </w:r>
          </w:p>
          <w:p w:rsidR="00CA5509" w:rsidRDefault="00CA5509" w:rsidP="00307CFB">
            <w:pPr>
              <w:pStyle w:val="Standarduser"/>
              <w:shd w:val="clear" w:color="auto" w:fill="FFFFFF"/>
              <w:snapToGrid w:val="0"/>
            </w:pPr>
            <w:r>
              <w:t>Закуплено материалов на складе</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16736</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15086</w:t>
            </w:r>
          </w:p>
          <w:p w:rsidR="00CA5509" w:rsidRDefault="00CA5509" w:rsidP="00307CFB">
            <w:pPr>
              <w:pStyle w:val="Standarduser"/>
              <w:shd w:val="clear" w:color="auto" w:fill="FFFFFF"/>
              <w:snapToGrid w:val="0"/>
              <w:jc w:val="right"/>
            </w:pP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16439</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938</w:t>
            </w:r>
          </w:p>
          <w:p w:rsidR="00CA5509" w:rsidRDefault="00CA5509" w:rsidP="00307CFB">
            <w:pPr>
              <w:pStyle w:val="Standarduser"/>
              <w:shd w:val="clear" w:color="auto" w:fill="FFFFFF"/>
              <w:snapToGrid w:val="0"/>
              <w:jc w:val="right"/>
            </w:pPr>
            <w:r>
              <w:t>415</w:t>
            </w: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Уборка подъездов</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1170</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1126</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1161</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35</w:t>
            </w:r>
          </w:p>
        </w:tc>
      </w:tr>
      <w:tr w:rsidR="00CA5509" w:rsidTr="00307CFB">
        <w:tc>
          <w:tcPr>
            <w:tcW w:w="4530" w:type="dxa"/>
            <w:tcBorders>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rPr>
                <w:b/>
                <w:bCs/>
              </w:rPr>
            </w:pPr>
            <w:r>
              <w:rPr>
                <w:b/>
                <w:bCs/>
              </w:rPr>
              <w:t>ИТОГО:</w:t>
            </w:r>
          </w:p>
        </w:tc>
        <w:tc>
          <w:tcPr>
            <w:tcW w:w="126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p>
        </w:tc>
        <w:tc>
          <w:tcPr>
            <w:tcW w:w="162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p>
        </w:tc>
        <w:tc>
          <w:tcPr>
            <w:tcW w:w="1440" w:type="dxa"/>
            <w:tcBorders>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p>
        </w:tc>
        <w:tc>
          <w:tcPr>
            <w:tcW w:w="1514" w:type="dxa"/>
            <w:tcBorders>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5779</w:t>
            </w:r>
          </w:p>
        </w:tc>
      </w:tr>
      <w:tr w:rsidR="00CA5509" w:rsidTr="00307CFB">
        <w:tc>
          <w:tcPr>
            <w:tcW w:w="4530" w:type="dxa"/>
            <w:tcBorders>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rPr>
                <w:b/>
              </w:rPr>
            </w:pPr>
            <w:r>
              <w:rPr>
                <w:b/>
              </w:rPr>
              <w:t>Дополнительные услуги:</w:t>
            </w:r>
          </w:p>
        </w:tc>
        <w:tc>
          <w:tcPr>
            <w:tcW w:w="5834" w:type="dxa"/>
            <w:gridSpan w:val="4"/>
            <w:tcBorders>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p>
        </w:tc>
      </w:tr>
      <w:tr w:rsidR="00CA5509" w:rsidTr="00307CFB">
        <w:tc>
          <w:tcPr>
            <w:tcW w:w="4530" w:type="dxa"/>
            <w:tcBorders>
              <w:top w:val="single" w:sz="4" w:space="0" w:color="000000"/>
              <w:left w:val="single" w:sz="4" w:space="0" w:color="000000"/>
              <w:bottom w:val="single" w:sz="4" w:space="0" w:color="000000"/>
            </w:tcBorders>
            <w:tcMar>
              <w:top w:w="0" w:type="dxa"/>
              <w:left w:w="108" w:type="dxa"/>
              <w:bottom w:w="0" w:type="dxa"/>
              <w:right w:w="108" w:type="dxa"/>
            </w:tcMar>
          </w:tcPr>
          <w:p w:rsidR="00CA5509" w:rsidRDefault="00CA5509" w:rsidP="00307CFB">
            <w:pPr>
              <w:pStyle w:val="Standarduser"/>
              <w:shd w:val="clear" w:color="auto" w:fill="FFFFFF"/>
              <w:snapToGrid w:val="0"/>
            </w:pPr>
            <w:r>
              <w:t>Консьерж (Ванеева, 4)</w:t>
            </w:r>
          </w:p>
        </w:tc>
        <w:tc>
          <w:tcPr>
            <w:tcW w:w="126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w:t>
            </w:r>
          </w:p>
        </w:tc>
        <w:tc>
          <w:tcPr>
            <w:tcW w:w="162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223</w:t>
            </w:r>
          </w:p>
        </w:tc>
        <w:tc>
          <w:tcPr>
            <w:tcW w:w="1440" w:type="dxa"/>
            <w:tcBorders>
              <w:top w:val="single" w:sz="4" w:space="0" w:color="000000"/>
              <w:left w:val="single" w:sz="4" w:space="0" w:color="000000"/>
              <w:bottom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247</w:t>
            </w:r>
          </w:p>
        </w:tc>
        <w:tc>
          <w:tcPr>
            <w:tcW w:w="151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A5509" w:rsidRDefault="00CA5509" w:rsidP="00307CFB">
            <w:pPr>
              <w:pStyle w:val="Standarduser"/>
              <w:shd w:val="clear" w:color="auto" w:fill="FFFFFF"/>
              <w:snapToGrid w:val="0"/>
              <w:jc w:val="right"/>
            </w:pPr>
            <w:r>
              <w:t>24</w:t>
            </w:r>
          </w:p>
        </w:tc>
      </w:tr>
    </w:tbl>
    <w:p w:rsidR="00CA5509" w:rsidRDefault="00CA5509" w:rsidP="00CA5509">
      <w:pPr>
        <w:pStyle w:val="Standarduser"/>
        <w:shd w:val="clear" w:color="auto" w:fill="FFFFFF"/>
      </w:pPr>
    </w:p>
    <w:p w:rsidR="00CA5509" w:rsidRDefault="00CA5509" w:rsidP="00CA5509">
      <w:pPr>
        <w:pStyle w:val="Standarduser"/>
        <w:shd w:val="clear" w:color="auto" w:fill="FFFFFF"/>
        <w:spacing w:before="30"/>
      </w:pPr>
      <w:r>
        <w:rPr>
          <w:b/>
          <w:bCs/>
          <w:sz w:val="26"/>
          <w:szCs w:val="26"/>
        </w:rPr>
        <w:t>Расходы по содержанию и ремонту жилья составили</w:t>
      </w:r>
      <w:r>
        <w:rPr>
          <w:sz w:val="26"/>
          <w:szCs w:val="26"/>
        </w:rPr>
        <w:t>:</w:t>
      </w:r>
    </w:p>
    <w:p w:rsidR="00CA5509" w:rsidRDefault="00CA5509" w:rsidP="00CA5509">
      <w:pPr>
        <w:pStyle w:val="a3"/>
        <w:shd w:val="clear" w:color="auto" w:fill="FFFFFF"/>
        <w:spacing w:before="30" w:after="0"/>
      </w:pPr>
      <w:proofErr w:type="gramStart"/>
      <w:r>
        <w:t xml:space="preserve">1) </w:t>
      </w:r>
      <w:r>
        <w:rPr>
          <w:b/>
          <w:bCs/>
          <w:i/>
          <w:iCs/>
        </w:rPr>
        <w:t>управление домами</w:t>
      </w:r>
      <w:r>
        <w:t xml:space="preserve"> – </w:t>
      </w:r>
      <w:r>
        <w:rPr>
          <w:b/>
          <w:bCs/>
        </w:rPr>
        <w:t>466 тыс. руб</w:t>
      </w:r>
      <w:r>
        <w:t>. (канцелярские товары, служебный проезд, услуги связи, почтовые расходы, консультационно-информационные услуги, юридические услуги, обучение, услуги банка по расчетно-кассовому обслуживанию);</w:t>
      </w:r>
      <w:proofErr w:type="gramEnd"/>
    </w:p>
    <w:p w:rsidR="00CA5509" w:rsidRDefault="00CA5509" w:rsidP="00CA5509">
      <w:pPr>
        <w:pStyle w:val="a3"/>
        <w:shd w:val="clear" w:color="auto" w:fill="FFFFFF"/>
        <w:spacing w:before="30" w:after="0"/>
      </w:pPr>
      <w:r>
        <w:t xml:space="preserve">2) </w:t>
      </w:r>
      <w:r>
        <w:rPr>
          <w:b/>
          <w:bCs/>
          <w:i/>
          <w:iCs/>
        </w:rPr>
        <w:t>содержание общего имущества</w:t>
      </w:r>
      <w:r>
        <w:t xml:space="preserve"> – </w:t>
      </w:r>
      <w:r>
        <w:rPr>
          <w:b/>
          <w:bCs/>
        </w:rPr>
        <w:t>11 477 тыс. руб</w:t>
      </w:r>
      <w:r>
        <w:t>., в том числе:</w:t>
      </w:r>
    </w:p>
    <w:p w:rsidR="00CA5509" w:rsidRDefault="00CA5509" w:rsidP="00CA5509">
      <w:pPr>
        <w:pStyle w:val="a3"/>
        <w:shd w:val="clear" w:color="auto" w:fill="FFFFFF"/>
        <w:spacing w:before="30" w:after="0"/>
      </w:pPr>
      <w:r>
        <w:t>- электроэнергия мест общего пользования, потери в линиях электропередач и трансформаторах - 401 тыс.,</w:t>
      </w:r>
    </w:p>
    <w:p w:rsidR="00CA5509" w:rsidRDefault="00CA5509" w:rsidP="00CA5509">
      <w:pPr>
        <w:pStyle w:val="a3"/>
        <w:shd w:val="clear" w:color="auto" w:fill="FFFFFF"/>
        <w:spacing w:before="30" w:after="0"/>
      </w:pPr>
      <w:r>
        <w:t>- уличное освещение — 141 тыс., - содержание ТП 441 - 78 тыс.,</w:t>
      </w:r>
    </w:p>
    <w:p w:rsidR="00CA5509" w:rsidRDefault="00CA5509" w:rsidP="00CA5509">
      <w:pPr>
        <w:pStyle w:val="a3"/>
        <w:shd w:val="clear" w:color="auto" w:fill="FFFFFF"/>
        <w:spacing w:before="30" w:after="0"/>
      </w:pPr>
      <w:r>
        <w:t>- испытание высоковольтного кабеля – 44 тыс.,</w:t>
      </w:r>
    </w:p>
    <w:p w:rsidR="00CA5509" w:rsidRDefault="00CA5509" w:rsidP="00CA5509">
      <w:pPr>
        <w:pStyle w:val="a3"/>
        <w:shd w:val="clear" w:color="auto" w:fill="FFFFFF"/>
        <w:spacing w:before="30" w:after="0"/>
      </w:pPr>
      <w:r>
        <w:t>- содержание лифтов (</w:t>
      </w:r>
      <w:proofErr w:type="spellStart"/>
      <w:r>
        <w:t>договор+эл</w:t>
      </w:r>
      <w:proofErr w:type="gramStart"/>
      <w:r>
        <w:t>.э</w:t>
      </w:r>
      <w:proofErr w:type="gramEnd"/>
      <w:r>
        <w:t>нергия</w:t>
      </w:r>
      <w:proofErr w:type="spellEnd"/>
      <w:r>
        <w:t>) – 1 610 тыс.,</w:t>
      </w:r>
    </w:p>
    <w:p w:rsidR="00CA5509" w:rsidRDefault="00CA5509" w:rsidP="00CA5509">
      <w:pPr>
        <w:pStyle w:val="a3"/>
        <w:shd w:val="clear" w:color="auto" w:fill="FFFFFF"/>
        <w:spacing w:before="30" w:after="0"/>
      </w:pPr>
      <w:r>
        <w:t xml:space="preserve">- содержание </w:t>
      </w:r>
      <w:proofErr w:type="spellStart"/>
      <w:r>
        <w:t>водонасосной</w:t>
      </w:r>
      <w:proofErr w:type="spellEnd"/>
      <w:r>
        <w:t xml:space="preserve"> станции (</w:t>
      </w:r>
      <w:proofErr w:type="spellStart"/>
      <w:r>
        <w:t>договор+эл</w:t>
      </w:r>
      <w:proofErr w:type="gramStart"/>
      <w:r>
        <w:t>.э</w:t>
      </w:r>
      <w:proofErr w:type="gramEnd"/>
      <w:r>
        <w:t>нергия</w:t>
      </w:r>
      <w:proofErr w:type="spellEnd"/>
      <w:r>
        <w:t>) – 168 тыс.,</w:t>
      </w:r>
    </w:p>
    <w:p w:rsidR="00CA5509" w:rsidRDefault="00CA5509" w:rsidP="00CA5509">
      <w:pPr>
        <w:pStyle w:val="a3"/>
        <w:shd w:val="clear" w:color="auto" w:fill="FFFFFF"/>
        <w:spacing w:before="30" w:after="0"/>
      </w:pPr>
      <w:r>
        <w:t>- содержание газовых коммуникаций – 115 тыс.,</w:t>
      </w:r>
    </w:p>
    <w:p w:rsidR="00CA5509" w:rsidRDefault="00CA5509" w:rsidP="00CA5509">
      <w:pPr>
        <w:pStyle w:val="a3"/>
        <w:shd w:val="clear" w:color="auto" w:fill="FFFFFF"/>
        <w:spacing w:before="30" w:after="0"/>
      </w:pPr>
      <w:r>
        <w:t>- аварийное обслуживание (договор) – 119 тыс.,</w:t>
      </w:r>
    </w:p>
    <w:p w:rsidR="00CA5509" w:rsidRDefault="00CA5509" w:rsidP="00CA5509">
      <w:pPr>
        <w:pStyle w:val="a3"/>
        <w:shd w:val="clear" w:color="auto" w:fill="FFFFFF"/>
        <w:spacing w:before="30" w:after="0"/>
      </w:pPr>
      <w:r>
        <w:t xml:space="preserve">- техническое обслуживание </w:t>
      </w:r>
      <w:proofErr w:type="spellStart"/>
      <w:r>
        <w:t>теплопунктов</w:t>
      </w:r>
      <w:proofErr w:type="spellEnd"/>
      <w:r>
        <w:t xml:space="preserve"> (договор) - 906 тыс.,</w:t>
      </w:r>
    </w:p>
    <w:p w:rsidR="00CA5509" w:rsidRDefault="00CA5509" w:rsidP="00CA5509">
      <w:pPr>
        <w:pStyle w:val="a3"/>
        <w:shd w:val="clear" w:color="auto" w:fill="FFFFFF"/>
        <w:spacing w:before="30" w:after="0"/>
      </w:pPr>
      <w:r>
        <w:t xml:space="preserve">- дератизация, дезинфекция (договор) – 25 тыс., - проверка </w:t>
      </w:r>
      <w:proofErr w:type="spellStart"/>
      <w:r>
        <w:t>вентканалов</w:t>
      </w:r>
      <w:proofErr w:type="spellEnd"/>
      <w:r>
        <w:t xml:space="preserve"> (договор) – 13 тыс.,</w:t>
      </w:r>
    </w:p>
    <w:p w:rsidR="00CA5509" w:rsidRDefault="00CA5509" w:rsidP="00CA5509">
      <w:pPr>
        <w:pStyle w:val="a3"/>
        <w:shd w:val="clear" w:color="auto" w:fill="FFFFFF"/>
        <w:spacing w:before="30" w:after="0"/>
      </w:pPr>
      <w:r>
        <w:t>- вывоз ТБО, КГМ (договор) — 1189 тыс.,</w:t>
      </w:r>
    </w:p>
    <w:p w:rsidR="00CA5509" w:rsidRDefault="00CA5509" w:rsidP="00CA5509">
      <w:pPr>
        <w:pStyle w:val="a3"/>
        <w:shd w:val="clear" w:color="auto" w:fill="FFFFFF"/>
        <w:spacing w:before="30" w:after="0"/>
      </w:pPr>
      <w:r>
        <w:t>- работа спецтехники по уборке и вывозу снега, работа альпинистов – 334 тыс.,</w:t>
      </w:r>
    </w:p>
    <w:p w:rsidR="00CA5509" w:rsidRDefault="00CA5509" w:rsidP="00CA5509">
      <w:pPr>
        <w:pStyle w:val="a3"/>
        <w:shd w:val="clear" w:color="auto" w:fill="FFFFFF"/>
        <w:spacing w:before="30" w:after="0"/>
      </w:pPr>
      <w:r>
        <w:t xml:space="preserve">- содержание системы пожаротушения и </w:t>
      </w:r>
      <w:proofErr w:type="spellStart"/>
      <w:r>
        <w:t>дымоудаления</w:t>
      </w:r>
      <w:proofErr w:type="spellEnd"/>
      <w:r>
        <w:t>, зарплата дежурных – 255 тыс.,</w:t>
      </w:r>
    </w:p>
    <w:p w:rsidR="00CA5509" w:rsidRDefault="00CA5509" w:rsidP="00CA5509">
      <w:pPr>
        <w:pStyle w:val="a3"/>
        <w:shd w:val="clear" w:color="auto" w:fill="FFFFFF"/>
        <w:spacing w:before="30" w:after="0"/>
      </w:pPr>
      <w:r>
        <w:t>- зарплата обслуживающего персонала и страховые взносы - 6079 тыс.,</w:t>
      </w:r>
    </w:p>
    <w:p w:rsidR="00CA5509" w:rsidRDefault="00CA5509" w:rsidP="00CA5509">
      <w:pPr>
        <w:pStyle w:val="a3"/>
        <w:shd w:val="clear" w:color="auto" w:fill="FFFFFF"/>
        <w:spacing w:before="30" w:after="0"/>
      </w:pPr>
      <w:r>
        <w:t xml:space="preserve">3) </w:t>
      </w:r>
      <w:r>
        <w:rPr>
          <w:b/>
          <w:bCs/>
          <w:i/>
          <w:iCs/>
        </w:rPr>
        <w:t>текущий ремонт общего имущества</w:t>
      </w:r>
      <w:r>
        <w:t xml:space="preserve"> – </w:t>
      </w:r>
      <w:r>
        <w:rPr>
          <w:b/>
          <w:bCs/>
        </w:rPr>
        <w:t>1 224 тыс. руб.</w:t>
      </w:r>
      <w:r>
        <w:t>, в том числе:</w:t>
      </w:r>
    </w:p>
    <w:p w:rsidR="00CA5509" w:rsidRDefault="00CA5509" w:rsidP="00CA5509">
      <w:pPr>
        <w:pStyle w:val="a3"/>
        <w:shd w:val="clear" w:color="auto" w:fill="FFFFFF"/>
        <w:spacing w:before="30" w:after="0"/>
      </w:pPr>
      <w:r>
        <w:t xml:space="preserve">- материалы – 647 тыс., - поверка приборов (теплосчетчиков) ж/д 47 ул. </w:t>
      </w:r>
      <w:proofErr w:type="spellStart"/>
      <w:r>
        <w:t>Невзоровых</w:t>
      </w:r>
      <w:proofErr w:type="spellEnd"/>
      <w:r>
        <w:t xml:space="preserve"> – 195 тыс.,</w:t>
      </w:r>
    </w:p>
    <w:p w:rsidR="00CA5509" w:rsidRDefault="00CA5509" w:rsidP="00CA5509">
      <w:pPr>
        <w:pStyle w:val="a3"/>
        <w:shd w:val="clear" w:color="auto" w:fill="FFFFFF"/>
        <w:spacing w:before="30" w:after="0"/>
      </w:pPr>
      <w:r>
        <w:t xml:space="preserve">- изготовление и установка двери выхода на кровлю ж/д.6 </w:t>
      </w:r>
      <w:proofErr w:type="spellStart"/>
      <w:r>
        <w:t>ул</w:t>
      </w:r>
      <w:proofErr w:type="gramStart"/>
      <w:r>
        <w:t>.В</w:t>
      </w:r>
      <w:proofErr w:type="gramEnd"/>
      <w:r>
        <w:t>анеева</w:t>
      </w:r>
      <w:proofErr w:type="spellEnd"/>
      <w:r>
        <w:t xml:space="preserve"> - 8 тыс.,</w:t>
      </w:r>
    </w:p>
    <w:p w:rsidR="00CA5509" w:rsidRDefault="00CA5509" w:rsidP="00CA5509">
      <w:pPr>
        <w:pStyle w:val="a3"/>
        <w:shd w:val="clear" w:color="auto" w:fill="FFFFFF"/>
        <w:spacing w:before="30" w:after="0"/>
      </w:pPr>
      <w:r>
        <w:t>- ремонт брусчатки – 117 тыс.,</w:t>
      </w:r>
    </w:p>
    <w:p w:rsidR="00CA5509" w:rsidRDefault="00CA5509" w:rsidP="00CA5509">
      <w:pPr>
        <w:pStyle w:val="a3"/>
        <w:shd w:val="clear" w:color="auto" w:fill="FFFFFF"/>
        <w:spacing w:before="30" w:after="0"/>
      </w:pPr>
      <w:r>
        <w:lastRenderedPageBreak/>
        <w:t>- испытание сопротивления изоляции электропровода (фаза-ноль, заземление), испытание диэлектрических перчаток – 54 тыс.,</w:t>
      </w:r>
    </w:p>
    <w:p w:rsidR="00CA5509" w:rsidRDefault="00CA5509" w:rsidP="00CA5509">
      <w:pPr>
        <w:pStyle w:val="a3"/>
        <w:shd w:val="clear" w:color="auto" w:fill="FFFFFF"/>
        <w:spacing w:before="30" w:after="0"/>
      </w:pPr>
      <w:r>
        <w:t>- изготовление и установка металлических столбиков на тротуаре ж/д 6, 4/45 ул</w:t>
      </w:r>
      <w:proofErr w:type="gramStart"/>
      <w:r>
        <w:t>.В</w:t>
      </w:r>
      <w:proofErr w:type="gramEnd"/>
      <w:r>
        <w:t>анеева-118тыс.,</w:t>
      </w:r>
    </w:p>
    <w:p w:rsidR="00CA5509" w:rsidRDefault="00CA5509" w:rsidP="00CA5509">
      <w:pPr>
        <w:pStyle w:val="a3"/>
        <w:spacing w:before="30" w:after="0"/>
      </w:pPr>
      <w:r>
        <w:t xml:space="preserve">- очистка теплообменников ж/д 47 </w:t>
      </w:r>
      <w:proofErr w:type="spellStart"/>
      <w:r>
        <w:t>ул</w:t>
      </w:r>
      <w:proofErr w:type="gramStart"/>
      <w:r>
        <w:t>.Н</w:t>
      </w:r>
      <w:proofErr w:type="gramEnd"/>
      <w:r>
        <w:t>евзоровых</w:t>
      </w:r>
      <w:proofErr w:type="spellEnd"/>
      <w:r>
        <w:t xml:space="preserve">, ж/д 11 </w:t>
      </w:r>
      <w:proofErr w:type="spellStart"/>
      <w:r>
        <w:t>ул.Ижорская</w:t>
      </w:r>
      <w:proofErr w:type="spellEnd"/>
      <w:r>
        <w:t>, ж/д 40 ул.Геникной-85тыс.</w:t>
      </w:r>
    </w:p>
    <w:p w:rsidR="00CA5509" w:rsidRDefault="00CA5509" w:rsidP="00CA5509">
      <w:pPr>
        <w:pStyle w:val="a3"/>
        <w:spacing w:before="30" w:after="0"/>
      </w:pPr>
      <w:r>
        <w:t xml:space="preserve">4) </w:t>
      </w:r>
      <w:r>
        <w:rPr>
          <w:b/>
          <w:bCs/>
          <w:i/>
          <w:iCs/>
        </w:rPr>
        <w:t>промывка систем отопления домов и теплотрасс</w:t>
      </w:r>
      <w:r>
        <w:t xml:space="preserve"> – </w:t>
      </w:r>
      <w:r>
        <w:rPr>
          <w:b/>
          <w:bCs/>
        </w:rPr>
        <w:t xml:space="preserve">340 </w:t>
      </w:r>
      <w:proofErr w:type="spellStart"/>
      <w:r>
        <w:rPr>
          <w:b/>
          <w:bCs/>
        </w:rPr>
        <w:t>тыс</w:t>
      </w:r>
      <w:proofErr w:type="gramStart"/>
      <w:r>
        <w:rPr>
          <w:b/>
          <w:bCs/>
        </w:rPr>
        <w:t>.р</w:t>
      </w:r>
      <w:proofErr w:type="gramEnd"/>
      <w:r>
        <w:rPr>
          <w:b/>
          <w:bCs/>
        </w:rPr>
        <w:t>уб</w:t>
      </w:r>
      <w:proofErr w:type="spellEnd"/>
      <w:r>
        <w:rPr>
          <w:b/>
          <w:bCs/>
        </w:rPr>
        <w:t>. (договор)</w:t>
      </w:r>
      <w:r>
        <w:t>;</w:t>
      </w:r>
    </w:p>
    <w:p w:rsidR="00CA5509" w:rsidRDefault="00CA5509" w:rsidP="00CA5509">
      <w:pPr>
        <w:pStyle w:val="a3"/>
        <w:spacing w:before="30" w:after="0"/>
      </w:pPr>
      <w:r>
        <w:t xml:space="preserve">5) </w:t>
      </w:r>
      <w:r>
        <w:rPr>
          <w:b/>
          <w:bCs/>
          <w:i/>
          <w:iCs/>
        </w:rPr>
        <w:t>непредвиденные расходы</w:t>
      </w:r>
      <w:r>
        <w:t xml:space="preserve"> – </w:t>
      </w:r>
      <w:r>
        <w:rPr>
          <w:b/>
          <w:bCs/>
        </w:rPr>
        <w:t xml:space="preserve">529 </w:t>
      </w:r>
      <w:proofErr w:type="spellStart"/>
      <w:r>
        <w:rPr>
          <w:b/>
          <w:bCs/>
        </w:rPr>
        <w:t>тыс</w:t>
      </w:r>
      <w:proofErr w:type="gramStart"/>
      <w:r>
        <w:rPr>
          <w:b/>
          <w:bCs/>
        </w:rPr>
        <w:t>.р</w:t>
      </w:r>
      <w:proofErr w:type="gramEnd"/>
      <w:r>
        <w:rPr>
          <w:b/>
          <w:bCs/>
        </w:rPr>
        <w:t>уб</w:t>
      </w:r>
      <w:proofErr w:type="spellEnd"/>
      <w:r>
        <w:t>.:</w:t>
      </w:r>
    </w:p>
    <w:p w:rsidR="00CA5509" w:rsidRDefault="00CA5509" w:rsidP="00CA5509">
      <w:pPr>
        <w:pStyle w:val="a3"/>
        <w:shd w:val="clear" w:color="auto" w:fill="FFFFFF"/>
        <w:spacing w:before="30" w:after="0"/>
      </w:pPr>
      <w:r>
        <w:t xml:space="preserve"> техническая инвентаризация, снос деревьев, выезд инспектора ОАО «Водоканал», заказ выписки из ЕГРЮЛ, госпошлина за оформление подписи, плата за предоставление информации по задолжникам, составление сметы, ремонт металлических дверей, согласование проекта, установка расходомера;</w:t>
      </w:r>
    </w:p>
    <w:p w:rsidR="00CA5509" w:rsidRDefault="00CA5509" w:rsidP="00CA5509">
      <w:pPr>
        <w:pStyle w:val="a3"/>
        <w:shd w:val="clear" w:color="auto" w:fill="FFFFFF"/>
        <w:spacing w:before="30" w:after="0"/>
      </w:pPr>
      <w:r>
        <w:t xml:space="preserve">по ж/д 47 </w:t>
      </w:r>
      <w:proofErr w:type="spellStart"/>
      <w:r>
        <w:t>ул</w:t>
      </w:r>
      <w:proofErr w:type="gramStart"/>
      <w:r>
        <w:t>.Н</w:t>
      </w:r>
      <w:proofErr w:type="gramEnd"/>
      <w:r>
        <w:t>евзоровых</w:t>
      </w:r>
      <w:proofErr w:type="spellEnd"/>
      <w:r>
        <w:t>: установка регулирующего блока, клапана Ду-40мм, импульсной трубки, замена тяговых каналов на лифте, очистка стен, разработка схем узлов учета, установка металлических решеток на окнах в подвале;</w:t>
      </w:r>
    </w:p>
    <w:p w:rsidR="00CA5509" w:rsidRDefault="00CA5509" w:rsidP="00CA5509">
      <w:pPr>
        <w:pStyle w:val="a3"/>
        <w:shd w:val="clear" w:color="auto" w:fill="FFFFFF"/>
        <w:spacing w:before="30" w:after="0"/>
      </w:pPr>
      <w:r>
        <w:t xml:space="preserve">по ж/д 11 </w:t>
      </w:r>
      <w:proofErr w:type="spellStart"/>
      <w:r>
        <w:t>ул</w:t>
      </w:r>
      <w:proofErr w:type="gramStart"/>
      <w:r>
        <w:t>.И</w:t>
      </w:r>
      <w:proofErr w:type="gramEnd"/>
      <w:r>
        <w:t>жорская</w:t>
      </w:r>
      <w:proofErr w:type="spellEnd"/>
      <w:r>
        <w:t>: укладка плитки в подъезде;</w:t>
      </w:r>
    </w:p>
    <w:p w:rsidR="00CA5509" w:rsidRDefault="00CA5509" w:rsidP="00CA5509">
      <w:pPr>
        <w:pStyle w:val="a3"/>
        <w:shd w:val="clear" w:color="auto" w:fill="FFFFFF"/>
        <w:spacing w:before="30" w:after="0"/>
      </w:pPr>
      <w:r>
        <w:t xml:space="preserve">по ж/д 38 </w:t>
      </w:r>
      <w:proofErr w:type="spellStart"/>
      <w:r>
        <w:t>ул</w:t>
      </w:r>
      <w:proofErr w:type="gramStart"/>
      <w:r>
        <w:t>.Г</w:t>
      </w:r>
      <w:proofErr w:type="gramEnd"/>
      <w:r>
        <w:t>енкиной</w:t>
      </w:r>
      <w:proofErr w:type="spellEnd"/>
      <w:r>
        <w:t>: ремонт насосов, установка ротора в сборе для ТОР, очистка теплообменников, замена трубопровода;</w:t>
      </w:r>
    </w:p>
    <w:p w:rsidR="00CA5509" w:rsidRDefault="00CA5509" w:rsidP="00CA5509">
      <w:pPr>
        <w:pStyle w:val="a3"/>
        <w:shd w:val="clear" w:color="auto" w:fill="FFFFFF"/>
        <w:spacing w:before="30" w:after="0"/>
      </w:pPr>
      <w:r>
        <w:t xml:space="preserve">по ж/д 42/15 </w:t>
      </w:r>
      <w:proofErr w:type="spellStart"/>
      <w:r>
        <w:t>ул</w:t>
      </w:r>
      <w:proofErr w:type="gramStart"/>
      <w:r>
        <w:t>.Г</w:t>
      </w:r>
      <w:proofErr w:type="gramEnd"/>
      <w:r>
        <w:t>енкиной</w:t>
      </w:r>
      <w:proofErr w:type="spellEnd"/>
      <w:r>
        <w:t>: техническое обслуживание приборов учета (3-фазных счетчиков), очистка теплообменников;</w:t>
      </w:r>
    </w:p>
    <w:p w:rsidR="00CA5509" w:rsidRDefault="00CA5509" w:rsidP="00CA5509">
      <w:pPr>
        <w:pStyle w:val="a3"/>
        <w:shd w:val="clear" w:color="auto" w:fill="FFFFFF"/>
        <w:spacing w:before="30" w:after="0"/>
      </w:pPr>
      <w:r>
        <w:t xml:space="preserve">по ж/д 40 </w:t>
      </w:r>
      <w:proofErr w:type="spellStart"/>
      <w:r>
        <w:t>ул</w:t>
      </w:r>
      <w:proofErr w:type="gramStart"/>
      <w:r>
        <w:t>.Г</w:t>
      </w:r>
      <w:proofErr w:type="gramEnd"/>
      <w:r>
        <w:t>енкиной</w:t>
      </w:r>
      <w:proofErr w:type="spellEnd"/>
      <w:r>
        <w:t>: установка рабочего колеса к насосу;</w:t>
      </w:r>
    </w:p>
    <w:p w:rsidR="00CA5509" w:rsidRDefault="00CA5509" w:rsidP="00CA5509">
      <w:pPr>
        <w:pStyle w:val="a3"/>
        <w:shd w:val="clear" w:color="auto" w:fill="FFFFFF"/>
        <w:spacing w:before="30" w:after="0"/>
      </w:pPr>
      <w:r>
        <w:t xml:space="preserve">по ж/д 6 </w:t>
      </w:r>
      <w:proofErr w:type="spellStart"/>
      <w:r>
        <w:t>ул</w:t>
      </w:r>
      <w:proofErr w:type="gramStart"/>
      <w:r>
        <w:t>.В</w:t>
      </w:r>
      <w:proofErr w:type="gramEnd"/>
      <w:r>
        <w:t>анеева</w:t>
      </w:r>
      <w:proofErr w:type="spellEnd"/>
      <w:r>
        <w:t xml:space="preserve">: ремонт </w:t>
      </w:r>
      <w:proofErr w:type="spellStart"/>
      <w:r>
        <w:t>эл.схемы</w:t>
      </w:r>
      <w:proofErr w:type="spellEnd"/>
      <w:r>
        <w:t xml:space="preserve"> ИТП, ремонт оконных блоков;</w:t>
      </w:r>
    </w:p>
    <w:p w:rsidR="00CA5509" w:rsidRDefault="00CA5509" w:rsidP="00CA5509">
      <w:pPr>
        <w:pStyle w:val="Standarduser"/>
        <w:spacing w:before="30"/>
      </w:pPr>
      <w:r>
        <w:t xml:space="preserve">6) </w:t>
      </w:r>
      <w:r>
        <w:rPr>
          <w:b/>
          <w:bCs/>
          <w:i/>
          <w:iCs/>
        </w:rPr>
        <w:t>комиссионный сбор Сбербанка</w:t>
      </w:r>
      <w:r>
        <w:t xml:space="preserve"> – </w:t>
      </w:r>
      <w:r>
        <w:rPr>
          <w:b/>
          <w:bCs/>
        </w:rPr>
        <w:t>521 130 руб</w:t>
      </w:r>
      <w:r>
        <w:t>.</w:t>
      </w:r>
    </w:p>
    <w:p w:rsidR="00CA5509" w:rsidRDefault="00CA5509" w:rsidP="00CA5509">
      <w:pPr>
        <w:pStyle w:val="a3"/>
        <w:shd w:val="clear" w:color="auto" w:fill="FFFFFF"/>
        <w:spacing w:before="30" w:after="0"/>
      </w:pPr>
      <w:r>
        <w:rPr>
          <w:shd w:val="clear" w:color="auto" w:fill="FFFFFF"/>
        </w:rPr>
        <w:t xml:space="preserve">7) </w:t>
      </w:r>
      <w:r>
        <w:rPr>
          <w:b/>
          <w:bCs/>
          <w:i/>
          <w:iCs/>
          <w:shd w:val="clear" w:color="auto" w:fill="FFFFFF"/>
        </w:rPr>
        <w:t>декоративный ремонт подъездов.</w:t>
      </w:r>
    </w:p>
    <w:p w:rsidR="00CA5509" w:rsidRDefault="00CA5509" w:rsidP="00CA5509">
      <w:pPr>
        <w:pStyle w:val="a3"/>
        <w:shd w:val="clear" w:color="auto" w:fill="FFFFFF"/>
        <w:spacing w:before="30" w:after="0"/>
        <w:rPr>
          <w:shd w:val="clear" w:color="auto" w:fill="FFFFFF"/>
        </w:rPr>
      </w:pPr>
      <w:r>
        <w:rPr>
          <w:shd w:val="clear" w:color="auto" w:fill="FFFFFF"/>
        </w:rPr>
        <w:t>Остаток  денежных средств на начало 2012 года - 842 тыс., начислено собственникам в 2012 году – 775 тыс.</w:t>
      </w:r>
    </w:p>
    <w:p w:rsidR="00CA5509" w:rsidRDefault="00CA5509" w:rsidP="00CA5509">
      <w:pPr>
        <w:pStyle w:val="a3"/>
        <w:shd w:val="clear" w:color="auto" w:fill="FFFFFF"/>
        <w:spacing w:before="30" w:after="0"/>
        <w:rPr>
          <w:shd w:val="clear" w:color="auto" w:fill="FFFFFF"/>
        </w:rPr>
      </w:pPr>
      <w:r>
        <w:rPr>
          <w:shd w:val="clear" w:color="auto" w:fill="FFFFFF"/>
        </w:rPr>
        <w:t>В 2012г. выполнен декоративный ремонт в семи подъездах на сумму  1 176 тыс., в том числе:</w:t>
      </w:r>
    </w:p>
    <w:p w:rsidR="00CA5509" w:rsidRDefault="00CA5509" w:rsidP="00CA5509">
      <w:pPr>
        <w:pStyle w:val="a3"/>
        <w:shd w:val="clear" w:color="auto" w:fill="FFFFFF"/>
        <w:spacing w:before="30" w:after="0"/>
        <w:rPr>
          <w:shd w:val="clear" w:color="auto" w:fill="FFFFFF"/>
        </w:rPr>
      </w:pPr>
      <w:r>
        <w:rPr>
          <w:shd w:val="clear" w:color="auto" w:fill="FFFFFF"/>
        </w:rPr>
        <w:t xml:space="preserve">подъездов 2, 3 ж/д 11 </w:t>
      </w:r>
      <w:proofErr w:type="spellStart"/>
      <w:r>
        <w:rPr>
          <w:shd w:val="clear" w:color="auto" w:fill="FFFFFF"/>
        </w:rPr>
        <w:t>ул</w:t>
      </w:r>
      <w:proofErr w:type="gramStart"/>
      <w:r>
        <w:rPr>
          <w:shd w:val="clear" w:color="auto" w:fill="FFFFFF"/>
        </w:rPr>
        <w:t>.И</w:t>
      </w:r>
      <w:proofErr w:type="gramEnd"/>
      <w:r>
        <w:rPr>
          <w:shd w:val="clear" w:color="auto" w:fill="FFFFFF"/>
        </w:rPr>
        <w:t>жорская</w:t>
      </w:r>
      <w:proofErr w:type="spellEnd"/>
      <w:r>
        <w:rPr>
          <w:shd w:val="clear" w:color="auto" w:fill="FFFFFF"/>
        </w:rPr>
        <w:t xml:space="preserve"> – 267 тыс.,</w:t>
      </w:r>
    </w:p>
    <w:p w:rsidR="00CA5509" w:rsidRDefault="00CA5509" w:rsidP="00CA5509">
      <w:pPr>
        <w:pStyle w:val="a3"/>
        <w:shd w:val="clear" w:color="auto" w:fill="FFFFFF"/>
        <w:spacing w:before="30" w:after="0"/>
        <w:rPr>
          <w:shd w:val="clear" w:color="auto" w:fill="FFFFFF"/>
        </w:rPr>
      </w:pPr>
      <w:r>
        <w:rPr>
          <w:shd w:val="clear" w:color="auto" w:fill="FFFFFF"/>
        </w:rPr>
        <w:t xml:space="preserve">подъезд 11 ж/д 47 </w:t>
      </w:r>
      <w:proofErr w:type="spellStart"/>
      <w:r>
        <w:rPr>
          <w:shd w:val="clear" w:color="auto" w:fill="FFFFFF"/>
        </w:rPr>
        <w:t>ул</w:t>
      </w:r>
      <w:proofErr w:type="gramStart"/>
      <w:r>
        <w:rPr>
          <w:shd w:val="clear" w:color="auto" w:fill="FFFFFF"/>
        </w:rPr>
        <w:t>.Н</w:t>
      </w:r>
      <w:proofErr w:type="gramEnd"/>
      <w:r>
        <w:rPr>
          <w:shd w:val="clear" w:color="auto" w:fill="FFFFFF"/>
        </w:rPr>
        <w:t>евзоровых</w:t>
      </w:r>
      <w:proofErr w:type="spellEnd"/>
      <w:r>
        <w:rPr>
          <w:shd w:val="clear" w:color="auto" w:fill="FFFFFF"/>
        </w:rPr>
        <w:t xml:space="preserve"> – 201 тыс.,</w:t>
      </w:r>
    </w:p>
    <w:p w:rsidR="00CA5509" w:rsidRDefault="00CA5509" w:rsidP="00CA5509">
      <w:pPr>
        <w:pStyle w:val="a3"/>
        <w:shd w:val="clear" w:color="auto" w:fill="FFFFFF"/>
        <w:spacing w:before="30" w:after="0"/>
        <w:rPr>
          <w:shd w:val="clear" w:color="auto" w:fill="FFFFFF"/>
        </w:rPr>
      </w:pPr>
      <w:r>
        <w:rPr>
          <w:shd w:val="clear" w:color="auto" w:fill="FFFFFF"/>
        </w:rPr>
        <w:t xml:space="preserve">подъезд 2 ж/д 40 </w:t>
      </w:r>
      <w:proofErr w:type="spellStart"/>
      <w:r>
        <w:rPr>
          <w:shd w:val="clear" w:color="auto" w:fill="FFFFFF"/>
        </w:rPr>
        <w:t>ул</w:t>
      </w:r>
      <w:proofErr w:type="gramStart"/>
      <w:r>
        <w:rPr>
          <w:shd w:val="clear" w:color="auto" w:fill="FFFFFF"/>
        </w:rPr>
        <w:t>.Г</w:t>
      </w:r>
      <w:proofErr w:type="gramEnd"/>
      <w:r>
        <w:rPr>
          <w:shd w:val="clear" w:color="auto" w:fill="FFFFFF"/>
        </w:rPr>
        <w:t>енкиной</w:t>
      </w:r>
      <w:proofErr w:type="spellEnd"/>
      <w:r>
        <w:rPr>
          <w:shd w:val="clear" w:color="auto" w:fill="FFFFFF"/>
        </w:rPr>
        <w:t xml:space="preserve"> – 266 тыс.,</w:t>
      </w:r>
    </w:p>
    <w:p w:rsidR="00CA5509" w:rsidRDefault="00CA5509" w:rsidP="00CA5509">
      <w:pPr>
        <w:pStyle w:val="a3"/>
        <w:shd w:val="clear" w:color="auto" w:fill="FFFFFF"/>
        <w:spacing w:before="30" w:after="0"/>
        <w:rPr>
          <w:shd w:val="clear" w:color="auto" w:fill="FFFFFF"/>
        </w:rPr>
      </w:pPr>
      <w:r>
        <w:rPr>
          <w:shd w:val="clear" w:color="auto" w:fill="FFFFFF"/>
        </w:rPr>
        <w:t xml:space="preserve">подъезд 3 ж/д 40 </w:t>
      </w:r>
      <w:proofErr w:type="spellStart"/>
      <w:r>
        <w:rPr>
          <w:shd w:val="clear" w:color="auto" w:fill="FFFFFF"/>
        </w:rPr>
        <w:t>ул</w:t>
      </w:r>
      <w:proofErr w:type="gramStart"/>
      <w:r>
        <w:rPr>
          <w:shd w:val="clear" w:color="auto" w:fill="FFFFFF"/>
        </w:rPr>
        <w:t>.Г</w:t>
      </w:r>
      <w:proofErr w:type="gramEnd"/>
      <w:r>
        <w:rPr>
          <w:shd w:val="clear" w:color="auto" w:fill="FFFFFF"/>
        </w:rPr>
        <w:t>енкиной</w:t>
      </w:r>
      <w:proofErr w:type="spellEnd"/>
      <w:r>
        <w:rPr>
          <w:shd w:val="clear" w:color="auto" w:fill="FFFFFF"/>
        </w:rPr>
        <w:t xml:space="preserve"> – 240 тыс.,</w:t>
      </w:r>
    </w:p>
    <w:p w:rsidR="00CA5509" w:rsidRDefault="00CA5509" w:rsidP="00CA5509">
      <w:pPr>
        <w:pStyle w:val="a3"/>
        <w:shd w:val="clear" w:color="auto" w:fill="FFFFFF"/>
        <w:spacing w:before="30" w:after="0"/>
        <w:rPr>
          <w:shd w:val="clear" w:color="auto" w:fill="FFFFFF"/>
        </w:rPr>
      </w:pPr>
      <w:r>
        <w:rPr>
          <w:shd w:val="clear" w:color="auto" w:fill="FFFFFF"/>
        </w:rPr>
        <w:t xml:space="preserve">подъезд 4 ж/д 40 </w:t>
      </w:r>
      <w:proofErr w:type="spellStart"/>
      <w:r>
        <w:rPr>
          <w:shd w:val="clear" w:color="auto" w:fill="FFFFFF"/>
        </w:rPr>
        <w:t>ул</w:t>
      </w:r>
      <w:proofErr w:type="gramStart"/>
      <w:r>
        <w:rPr>
          <w:shd w:val="clear" w:color="auto" w:fill="FFFFFF"/>
        </w:rPr>
        <w:t>.Г</w:t>
      </w:r>
      <w:proofErr w:type="gramEnd"/>
      <w:r>
        <w:rPr>
          <w:shd w:val="clear" w:color="auto" w:fill="FFFFFF"/>
        </w:rPr>
        <w:t>енкиной</w:t>
      </w:r>
      <w:proofErr w:type="spellEnd"/>
      <w:r>
        <w:rPr>
          <w:shd w:val="clear" w:color="auto" w:fill="FFFFFF"/>
        </w:rPr>
        <w:t xml:space="preserve"> – 160 тыс.,</w:t>
      </w:r>
    </w:p>
    <w:p w:rsidR="00CA5509" w:rsidRDefault="00CA5509" w:rsidP="00CA5509">
      <w:pPr>
        <w:pStyle w:val="a3"/>
        <w:shd w:val="clear" w:color="auto" w:fill="FFFFFF"/>
        <w:spacing w:before="30" w:after="0"/>
        <w:rPr>
          <w:shd w:val="clear" w:color="auto" w:fill="FFFFFF"/>
        </w:rPr>
      </w:pPr>
      <w:r>
        <w:rPr>
          <w:shd w:val="clear" w:color="auto" w:fill="FFFFFF"/>
        </w:rPr>
        <w:t xml:space="preserve">подъезд 4 ж/д 38 </w:t>
      </w:r>
      <w:proofErr w:type="spellStart"/>
      <w:r>
        <w:rPr>
          <w:shd w:val="clear" w:color="auto" w:fill="FFFFFF"/>
        </w:rPr>
        <w:t>ул</w:t>
      </w:r>
      <w:proofErr w:type="gramStart"/>
      <w:r>
        <w:rPr>
          <w:shd w:val="clear" w:color="auto" w:fill="FFFFFF"/>
        </w:rPr>
        <w:t>.Г</w:t>
      </w:r>
      <w:proofErr w:type="gramEnd"/>
      <w:r>
        <w:rPr>
          <w:shd w:val="clear" w:color="auto" w:fill="FFFFFF"/>
        </w:rPr>
        <w:t>енкиной</w:t>
      </w:r>
      <w:proofErr w:type="spellEnd"/>
      <w:r>
        <w:rPr>
          <w:shd w:val="clear" w:color="auto" w:fill="FFFFFF"/>
        </w:rPr>
        <w:t xml:space="preserve"> – 42 тыс. (выложен плиткой первый этаж).</w:t>
      </w:r>
    </w:p>
    <w:p w:rsidR="00CA5509" w:rsidRDefault="00CA5509" w:rsidP="00CA5509">
      <w:pPr>
        <w:pStyle w:val="a3"/>
        <w:shd w:val="clear" w:color="auto" w:fill="FFFFFF"/>
        <w:spacing w:before="30" w:after="0"/>
        <w:rPr>
          <w:shd w:val="clear" w:color="auto" w:fill="FFFFFF"/>
        </w:rPr>
      </w:pPr>
      <w:r>
        <w:rPr>
          <w:shd w:val="clear" w:color="auto" w:fill="FFFFFF"/>
        </w:rPr>
        <w:t>Остаток средств на ремонт подъездов на начало 2013 года – 441 тыс.</w:t>
      </w:r>
    </w:p>
    <w:p w:rsidR="00CA5509" w:rsidRDefault="00CA5509" w:rsidP="00CA5509">
      <w:pPr>
        <w:pStyle w:val="a3"/>
        <w:spacing w:before="30" w:after="0"/>
      </w:pPr>
      <w:r>
        <w:t xml:space="preserve">8) </w:t>
      </w:r>
      <w:r>
        <w:rPr>
          <w:b/>
          <w:bCs/>
          <w:i/>
          <w:iCs/>
        </w:rPr>
        <w:t>налог на имущество – 17 тыс.</w:t>
      </w:r>
    </w:p>
    <w:p w:rsidR="00CA5509" w:rsidRDefault="00CA5509" w:rsidP="00CA5509">
      <w:pPr>
        <w:pStyle w:val="a3"/>
        <w:spacing w:before="30" w:after="0"/>
      </w:pPr>
      <w:r>
        <w:t xml:space="preserve"> </w:t>
      </w:r>
    </w:p>
    <w:p w:rsidR="00CA5509" w:rsidRPr="00572F3A" w:rsidRDefault="00CA5509" w:rsidP="00CA5509">
      <w:pPr>
        <w:pStyle w:val="Standarduser"/>
        <w:rPr>
          <w:b/>
          <w:bCs/>
          <w:sz w:val="28"/>
          <w:szCs w:val="28"/>
        </w:rPr>
      </w:pPr>
      <w:r>
        <w:rPr>
          <w:b/>
          <w:bCs/>
          <w:sz w:val="30"/>
          <w:szCs w:val="30"/>
        </w:rPr>
        <w:t xml:space="preserve">     </w:t>
      </w:r>
      <w:r>
        <w:rPr>
          <w:b/>
          <w:bCs/>
          <w:sz w:val="30"/>
          <w:szCs w:val="30"/>
        </w:rPr>
        <w:tab/>
      </w:r>
      <w:r>
        <w:rPr>
          <w:b/>
          <w:bCs/>
          <w:sz w:val="30"/>
          <w:szCs w:val="30"/>
        </w:rPr>
        <w:tab/>
        <w:t xml:space="preserve">                          </w:t>
      </w:r>
      <w:r w:rsidRPr="00572F3A">
        <w:rPr>
          <w:b/>
          <w:bCs/>
          <w:sz w:val="28"/>
          <w:szCs w:val="28"/>
        </w:rPr>
        <w:t>Капитальный ремонт</w:t>
      </w:r>
    </w:p>
    <w:p w:rsidR="00CA5509" w:rsidRDefault="00CA5509" w:rsidP="00CA5509">
      <w:pPr>
        <w:pStyle w:val="Standarduser"/>
        <w:rPr>
          <w:rFonts w:ascii="Times New Roman" w:hAnsi="Times New Roman"/>
          <w:sz w:val="24"/>
        </w:rPr>
      </w:pPr>
      <w:r>
        <w:rPr>
          <w:rFonts w:ascii="Times New Roman" w:hAnsi="Times New Roman"/>
          <w:sz w:val="24"/>
        </w:rPr>
        <w:t xml:space="preserve">Накопления на начало 2012 г. – 3361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w:t>
      </w:r>
    </w:p>
    <w:p w:rsidR="00CA5509" w:rsidRDefault="00CA5509" w:rsidP="00CA5509">
      <w:pPr>
        <w:pStyle w:val="Standarduser"/>
        <w:rPr>
          <w:rFonts w:ascii="Times New Roman" w:hAnsi="Times New Roman"/>
          <w:sz w:val="24"/>
        </w:rPr>
      </w:pPr>
      <w:r>
        <w:rPr>
          <w:rFonts w:ascii="Times New Roman" w:hAnsi="Times New Roman"/>
          <w:sz w:val="24"/>
        </w:rPr>
        <w:t xml:space="preserve">Израсходовано средств фонда капремонта в 2012 г. – 495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в том числе:</w:t>
      </w:r>
    </w:p>
    <w:p w:rsidR="00CA5509" w:rsidRDefault="00CA5509" w:rsidP="00CA5509">
      <w:pPr>
        <w:pStyle w:val="Standarduser"/>
        <w:rPr>
          <w:rFonts w:ascii="Times New Roman" w:hAnsi="Times New Roman"/>
          <w:sz w:val="24"/>
        </w:rPr>
      </w:pPr>
      <w:r>
        <w:rPr>
          <w:rFonts w:ascii="Times New Roman" w:hAnsi="Times New Roman"/>
          <w:sz w:val="24"/>
        </w:rPr>
        <w:t xml:space="preserve">     168,7 тыс. - ремонт силового трансформатора;</w:t>
      </w:r>
    </w:p>
    <w:p w:rsidR="00CA5509" w:rsidRDefault="00CA5509" w:rsidP="00CA5509">
      <w:pPr>
        <w:pStyle w:val="Standarduser"/>
        <w:rPr>
          <w:rFonts w:ascii="Times New Roman" w:hAnsi="Times New Roman"/>
          <w:sz w:val="24"/>
        </w:rPr>
      </w:pPr>
      <w:r>
        <w:rPr>
          <w:rFonts w:ascii="Times New Roman" w:hAnsi="Times New Roman"/>
          <w:sz w:val="24"/>
        </w:rPr>
        <w:t xml:space="preserve">     36,6 тыс. - ремонт ТП 441;</w:t>
      </w:r>
    </w:p>
    <w:p w:rsidR="00CA5509" w:rsidRDefault="00CA5509" w:rsidP="00CA5509">
      <w:pPr>
        <w:pStyle w:val="Standarduser"/>
        <w:rPr>
          <w:rFonts w:ascii="Times New Roman" w:hAnsi="Times New Roman"/>
          <w:sz w:val="24"/>
        </w:rPr>
      </w:pPr>
      <w:r>
        <w:rPr>
          <w:rFonts w:ascii="Times New Roman" w:hAnsi="Times New Roman"/>
          <w:sz w:val="24"/>
        </w:rPr>
        <w:t xml:space="preserve">     9,2 тыс. - испытание трансформаторного масла;</w:t>
      </w:r>
    </w:p>
    <w:p w:rsidR="00CA5509" w:rsidRDefault="00CA5509" w:rsidP="00CA5509">
      <w:pPr>
        <w:pStyle w:val="Standarduser"/>
        <w:rPr>
          <w:rFonts w:ascii="Times New Roman" w:hAnsi="Times New Roman"/>
          <w:sz w:val="24"/>
        </w:rPr>
      </w:pPr>
      <w:r>
        <w:rPr>
          <w:rFonts w:ascii="Times New Roman" w:hAnsi="Times New Roman"/>
          <w:sz w:val="24"/>
        </w:rPr>
        <w:t xml:space="preserve">     77,3 тыс. - замена входных дверей в подъезды и замена  оборудования домофонов</w:t>
      </w:r>
    </w:p>
    <w:p w:rsidR="00CA5509" w:rsidRDefault="00CA5509" w:rsidP="00CA5509">
      <w:pPr>
        <w:pStyle w:val="Standarduser"/>
        <w:rPr>
          <w:rFonts w:ascii="Times New Roman" w:hAnsi="Times New Roman"/>
          <w:sz w:val="24"/>
        </w:rPr>
      </w:pPr>
      <w:r>
        <w:rPr>
          <w:rFonts w:ascii="Times New Roman" w:hAnsi="Times New Roman"/>
          <w:sz w:val="24"/>
        </w:rPr>
        <w:t xml:space="preserve">                          (ул</w:t>
      </w:r>
      <w:proofErr w:type="gramStart"/>
      <w:r>
        <w:rPr>
          <w:rFonts w:ascii="Times New Roman" w:hAnsi="Times New Roman"/>
          <w:sz w:val="24"/>
        </w:rPr>
        <w:t>.Н</w:t>
      </w:r>
      <w:proofErr w:type="gramEnd"/>
      <w:r>
        <w:rPr>
          <w:rFonts w:ascii="Times New Roman" w:hAnsi="Times New Roman"/>
          <w:sz w:val="24"/>
        </w:rPr>
        <w:t>евзоровых-47 п.5, 8, 11, ул.Генкиной-38 п.1, ул.Генкиной-40 п.2);</w:t>
      </w:r>
    </w:p>
    <w:p w:rsidR="00CA5509" w:rsidRDefault="00CA5509" w:rsidP="00CA5509">
      <w:pPr>
        <w:pStyle w:val="Standarduser"/>
        <w:rPr>
          <w:rFonts w:ascii="Times New Roman" w:hAnsi="Times New Roman"/>
          <w:sz w:val="24"/>
        </w:rPr>
      </w:pPr>
      <w:r>
        <w:rPr>
          <w:rFonts w:ascii="Times New Roman" w:hAnsi="Times New Roman"/>
          <w:sz w:val="24"/>
        </w:rPr>
        <w:t xml:space="preserve">     82,1 тыс. - ремонт межпанельных рустов (8 рустов ул</w:t>
      </w:r>
      <w:proofErr w:type="gramStart"/>
      <w:r>
        <w:rPr>
          <w:rFonts w:ascii="Times New Roman" w:hAnsi="Times New Roman"/>
          <w:sz w:val="24"/>
        </w:rPr>
        <w:t>.Н</w:t>
      </w:r>
      <w:proofErr w:type="gramEnd"/>
      <w:r>
        <w:rPr>
          <w:rFonts w:ascii="Times New Roman" w:hAnsi="Times New Roman"/>
          <w:sz w:val="24"/>
        </w:rPr>
        <w:t>евзоровых-47);</w:t>
      </w:r>
    </w:p>
    <w:p w:rsidR="00CA5509" w:rsidRDefault="00CA5509" w:rsidP="00CA5509">
      <w:pPr>
        <w:pStyle w:val="Standarduser"/>
        <w:rPr>
          <w:rFonts w:ascii="Times New Roman" w:hAnsi="Times New Roman"/>
          <w:sz w:val="24"/>
        </w:rPr>
      </w:pPr>
      <w:r>
        <w:rPr>
          <w:rFonts w:ascii="Times New Roman" w:hAnsi="Times New Roman"/>
          <w:sz w:val="24"/>
        </w:rPr>
        <w:t xml:space="preserve">     21,9 тыс. - ремонт ступеней, монтаж плитки (ул</w:t>
      </w:r>
      <w:proofErr w:type="gramStart"/>
      <w:r>
        <w:rPr>
          <w:rFonts w:ascii="Times New Roman" w:hAnsi="Times New Roman"/>
          <w:sz w:val="24"/>
        </w:rPr>
        <w:t>.Г</w:t>
      </w:r>
      <w:proofErr w:type="gramEnd"/>
      <w:r>
        <w:rPr>
          <w:rFonts w:ascii="Times New Roman" w:hAnsi="Times New Roman"/>
          <w:sz w:val="24"/>
        </w:rPr>
        <w:t>енкиной-40);</w:t>
      </w:r>
    </w:p>
    <w:p w:rsidR="00CA5509" w:rsidRDefault="00CA5509" w:rsidP="00CA5509">
      <w:pPr>
        <w:pStyle w:val="Standarduser"/>
        <w:rPr>
          <w:rFonts w:ascii="Times New Roman" w:hAnsi="Times New Roman"/>
          <w:sz w:val="24"/>
        </w:rPr>
      </w:pPr>
      <w:r>
        <w:rPr>
          <w:rFonts w:ascii="Times New Roman" w:hAnsi="Times New Roman"/>
          <w:sz w:val="24"/>
        </w:rPr>
        <w:t xml:space="preserve">     60,0 тыс. - решетки в </w:t>
      </w:r>
      <w:proofErr w:type="spellStart"/>
      <w:r>
        <w:rPr>
          <w:rFonts w:ascii="Times New Roman" w:hAnsi="Times New Roman"/>
          <w:sz w:val="24"/>
        </w:rPr>
        <w:t>предмашинное</w:t>
      </w:r>
      <w:proofErr w:type="spellEnd"/>
      <w:r>
        <w:rPr>
          <w:rFonts w:ascii="Times New Roman" w:hAnsi="Times New Roman"/>
          <w:sz w:val="24"/>
        </w:rPr>
        <w:t xml:space="preserve"> отделение (ул</w:t>
      </w:r>
      <w:proofErr w:type="gramStart"/>
      <w:r>
        <w:rPr>
          <w:rFonts w:ascii="Times New Roman" w:hAnsi="Times New Roman"/>
          <w:sz w:val="24"/>
        </w:rPr>
        <w:t>.Н</w:t>
      </w:r>
      <w:proofErr w:type="gramEnd"/>
      <w:r>
        <w:rPr>
          <w:rFonts w:ascii="Times New Roman" w:hAnsi="Times New Roman"/>
          <w:sz w:val="24"/>
        </w:rPr>
        <w:t>евзоровых-47 п.2, 3, 7, 8, 9);</w:t>
      </w:r>
    </w:p>
    <w:p w:rsidR="00CA5509" w:rsidRDefault="00CA5509" w:rsidP="00CA5509">
      <w:pPr>
        <w:pStyle w:val="Standarduser"/>
        <w:rPr>
          <w:rFonts w:ascii="Times New Roman" w:hAnsi="Times New Roman"/>
          <w:sz w:val="24"/>
        </w:rPr>
      </w:pPr>
      <w:r>
        <w:rPr>
          <w:rFonts w:ascii="Times New Roman" w:hAnsi="Times New Roman"/>
          <w:sz w:val="24"/>
        </w:rPr>
        <w:t xml:space="preserve">     28,8 тыс. - монтаж </w:t>
      </w:r>
      <w:proofErr w:type="spellStart"/>
      <w:r>
        <w:rPr>
          <w:rFonts w:ascii="Times New Roman" w:hAnsi="Times New Roman"/>
          <w:sz w:val="24"/>
        </w:rPr>
        <w:t>снегозадержателей</w:t>
      </w:r>
      <w:proofErr w:type="spellEnd"/>
      <w:r>
        <w:rPr>
          <w:rFonts w:ascii="Times New Roman" w:hAnsi="Times New Roman"/>
          <w:sz w:val="24"/>
        </w:rPr>
        <w:t xml:space="preserve"> на кровле лоджий (ул</w:t>
      </w:r>
      <w:proofErr w:type="gramStart"/>
      <w:r>
        <w:rPr>
          <w:rFonts w:ascii="Times New Roman" w:hAnsi="Times New Roman"/>
          <w:sz w:val="24"/>
        </w:rPr>
        <w:t>.Н</w:t>
      </w:r>
      <w:proofErr w:type="gramEnd"/>
      <w:r>
        <w:rPr>
          <w:rFonts w:ascii="Times New Roman" w:hAnsi="Times New Roman"/>
          <w:sz w:val="24"/>
        </w:rPr>
        <w:t>евзоровых-47);</w:t>
      </w:r>
    </w:p>
    <w:p w:rsidR="00CA5509" w:rsidRDefault="00CA5509" w:rsidP="00CA5509">
      <w:pPr>
        <w:pStyle w:val="Standarduser"/>
        <w:rPr>
          <w:rFonts w:ascii="Times New Roman" w:hAnsi="Times New Roman"/>
          <w:sz w:val="24"/>
        </w:rPr>
      </w:pPr>
      <w:r>
        <w:rPr>
          <w:rFonts w:ascii="Times New Roman" w:hAnsi="Times New Roman"/>
          <w:sz w:val="24"/>
        </w:rPr>
        <w:t xml:space="preserve">     10,3 тыс. - ремонт лоджий (ул</w:t>
      </w:r>
      <w:proofErr w:type="gramStart"/>
      <w:r>
        <w:rPr>
          <w:rFonts w:ascii="Times New Roman" w:hAnsi="Times New Roman"/>
          <w:sz w:val="24"/>
        </w:rPr>
        <w:t>.Н</w:t>
      </w:r>
      <w:proofErr w:type="gramEnd"/>
      <w:r>
        <w:rPr>
          <w:rFonts w:ascii="Times New Roman" w:hAnsi="Times New Roman"/>
          <w:sz w:val="24"/>
        </w:rPr>
        <w:t>евзоровых-47, ул.Ижорская-11)</w:t>
      </w:r>
    </w:p>
    <w:p w:rsidR="00CA5509" w:rsidRDefault="00CA5509" w:rsidP="00CA5509">
      <w:pPr>
        <w:pStyle w:val="Standarduser"/>
        <w:rPr>
          <w:rFonts w:ascii="Times New Roman" w:hAnsi="Times New Roman"/>
          <w:sz w:val="24"/>
        </w:rPr>
      </w:pPr>
      <w:r>
        <w:rPr>
          <w:rFonts w:ascii="Times New Roman" w:hAnsi="Times New Roman"/>
          <w:sz w:val="24"/>
        </w:rPr>
        <w:lastRenderedPageBreak/>
        <w:t>Собрано в 2012 году взносов в фонд капремонта – 916 тыс.</w:t>
      </w:r>
    </w:p>
    <w:p w:rsidR="00CA5509" w:rsidRDefault="00CA5509" w:rsidP="00CA5509">
      <w:pPr>
        <w:pStyle w:val="Standarduser"/>
        <w:rPr>
          <w:rFonts w:ascii="Times New Roman" w:hAnsi="Times New Roman"/>
          <w:sz w:val="24"/>
        </w:rPr>
      </w:pPr>
      <w:r>
        <w:rPr>
          <w:rFonts w:ascii="Times New Roman" w:hAnsi="Times New Roman"/>
          <w:sz w:val="24"/>
        </w:rPr>
        <w:t>Получено процентов с депозитов (за вычетом налогов) – 118 тыс. (в 2011г. было получено 92 тыс.)</w:t>
      </w:r>
    </w:p>
    <w:p w:rsidR="00CA5509" w:rsidRDefault="00CA5509" w:rsidP="00CA5509">
      <w:pPr>
        <w:pStyle w:val="Standarduser"/>
        <w:rPr>
          <w:sz w:val="26"/>
          <w:szCs w:val="26"/>
        </w:rPr>
      </w:pPr>
      <w:r>
        <w:rPr>
          <w:rFonts w:ascii="Times New Roman" w:hAnsi="Times New Roman"/>
          <w:sz w:val="24"/>
        </w:rPr>
        <w:t xml:space="preserve">Накопления на начало 2013 г. – 3897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Все средства размещены на депозитах.</w:t>
      </w:r>
    </w:p>
    <w:p w:rsidR="00CA5509" w:rsidRDefault="00CA5509" w:rsidP="00CA5509">
      <w:pPr>
        <w:pStyle w:val="Standarduser"/>
      </w:pPr>
    </w:p>
    <w:p w:rsidR="00CA5509" w:rsidRDefault="00CA5509" w:rsidP="00CA5509">
      <w:pPr>
        <w:pStyle w:val="Standarduser"/>
        <w:ind w:firstLine="708"/>
        <w:jc w:val="center"/>
        <w:rPr>
          <w:b/>
          <w:sz w:val="28"/>
          <w:szCs w:val="28"/>
        </w:rPr>
      </w:pPr>
      <w:r>
        <w:rPr>
          <w:b/>
          <w:sz w:val="28"/>
          <w:szCs w:val="28"/>
        </w:rPr>
        <w:t>Целевые взносы</w:t>
      </w:r>
    </w:p>
    <w:p w:rsidR="00CA5509" w:rsidRDefault="00CA5509" w:rsidP="00CA5509">
      <w:pPr>
        <w:pStyle w:val="a3"/>
        <w:spacing w:before="0" w:after="0"/>
      </w:pPr>
      <w:r>
        <w:t xml:space="preserve">Целевой сбор в 2012 г. взимался с собственников помещений во вновь принятых в ТСЖ домах по </w:t>
      </w:r>
      <w:proofErr w:type="spellStart"/>
      <w:r>
        <w:t>ул</w:t>
      </w:r>
      <w:proofErr w:type="gramStart"/>
      <w:r>
        <w:t>.В</w:t>
      </w:r>
      <w:proofErr w:type="gramEnd"/>
      <w:r>
        <w:t>анеева</w:t>
      </w:r>
      <w:proofErr w:type="spellEnd"/>
      <w:r>
        <w:t xml:space="preserve"> № 6, № 4/45, на общую сумму 37 тыс. руб. В соответствии с планом для нужд товарищества были приобретены: спецодежда летняя, стол, тумбу, шкаф, стулья, хозяйственный инвентарь (лопаты). Всего расходов осуществлено на 65 </w:t>
      </w:r>
      <w:proofErr w:type="spellStart"/>
      <w:r>
        <w:t>тыс</w:t>
      </w:r>
      <w:proofErr w:type="gramStart"/>
      <w:r>
        <w:t>.р</w:t>
      </w:r>
      <w:proofErr w:type="gramEnd"/>
      <w:r>
        <w:t>уб</w:t>
      </w:r>
      <w:proofErr w:type="spellEnd"/>
      <w:r>
        <w:t>.</w:t>
      </w:r>
    </w:p>
    <w:p w:rsidR="00CA5509" w:rsidRDefault="00CA5509" w:rsidP="00CA5509">
      <w:pPr>
        <w:pStyle w:val="a3"/>
        <w:spacing w:before="0" w:after="0"/>
      </w:pPr>
      <w:r>
        <w:t>На 1 января 2013 г. неизрасходованная сумма денежных средств по целевым взносам за все годы составила 366 тыс.</w:t>
      </w:r>
    </w:p>
    <w:p w:rsidR="00CA5509" w:rsidRDefault="00CA5509" w:rsidP="00CA5509">
      <w:pPr>
        <w:pStyle w:val="Standarduser"/>
        <w:ind w:firstLine="567"/>
        <w:jc w:val="both"/>
        <w:rPr>
          <w:sz w:val="26"/>
          <w:szCs w:val="26"/>
        </w:rPr>
      </w:pPr>
    </w:p>
    <w:p w:rsidR="00CA5509" w:rsidRDefault="00CA5509" w:rsidP="00CA5509">
      <w:pPr>
        <w:pStyle w:val="Standarduser"/>
        <w:ind w:firstLine="567"/>
        <w:jc w:val="center"/>
        <w:rPr>
          <w:b/>
          <w:sz w:val="28"/>
          <w:szCs w:val="28"/>
          <w:shd w:val="clear" w:color="auto" w:fill="FFFFFF"/>
        </w:rPr>
      </w:pPr>
      <w:r>
        <w:rPr>
          <w:b/>
          <w:sz w:val="28"/>
          <w:szCs w:val="28"/>
          <w:shd w:val="clear" w:color="auto" w:fill="FFFFFF"/>
        </w:rPr>
        <w:t>Резервный фонд</w:t>
      </w:r>
    </w:p>
    <w:p w:rsidR="00CA5509" w:rsidRDefault="00CA5509" w:rsidP="00CA5509">
      <w:pPr>
        <w:pStyle w:val="Standarduser"/>
        <w:ind w:firstLine="567"/>
        <w:jc w:val="both"/>
        <w:rPr>
          <w:rFonts w:ascii="Times New Roman" w:hAnsi="Times New Roman"/>
          <w:sz w:val="24"/>
          <w:shd w:val="clear" w:color="auto" w:fill="FFFFFF"/>
        </w:rPr>
      </w:pPr>
      <w:r>
        <w:rPr>
          <w:rFonts w:ascii="Times New Roman" w:hAnsi="Times New Roman"/>
          <w:sz w:val="24"/>
          <w:shd w:val="clear" w:color="auto" w:fill="FFFFFF"/>
        </w:rPr>
        <w:t xml:space="preserve">Решением общего собрания членов ТСЖ от 10.08.2012 был образован резервный фонд в сумме 1 854 </w:t>
      </w:r>
      <w:proofErr w:type="spellStart"/>
      <w:r>
        <w:rPr>
          <w:rFonts w:ascii="Times New Roman" w:hAnsi="Times New Roman"/>
          <w:sz w:val="24"/>
          <w:shd w:val="clear" w:color="auto" w:fill="FFFFFF"/>
        </w:rPr>
        <w:t>тыс</w:t>
      </w:r>
      <w:proofErr w:type="gramStart"/>
      <w:r>
        <w:rPr>
          <w:rFonts w:ascii="Times New Roman" w:hAnsi="Times New Roman"/>
          <w:sz w:val="24"/>
          <w:shd w:val="clear" w:color="auto" w:fill="FFFFFF"/>
        </w:rPr>
        <w:t>.р</w:t>
      </w:r>
      <w:proofErr w:type="gramEnd"/>
      <w:r>
        <w:rPr>
          <w:rFonts w:ascii="Times New Roman" w:hAnsi="Times New Roman"/>
          <w:sz w:val="24"/>
          <w:shd w:val="clear" w:color="auto" w:fill="FFFFFF"/>
        </w:rPr>
        <w:t>уб</w:t>
      </w:r>
      <w:proofErr w:type="spellEnd"/>
      <w:r>
        <w:rPr>
          <w:rFonts w:ascii="Times New Roman" w:hAnsi="Times New Roman"/>
          <w:sz w:val="24"/>
          <w:shd w:val="clear" w:color="auto" w:fill="FFFFFF"/>
        </w:rPr>
        <w:t xml:space="preserve">. Средства резервного фонда размещены на расчетном счете ТСЖ. Расчетный счет действует на условиях неснижаемого остатка, доходность – 4-5% годовых. Чистая прибыль по процентам составила 71 </w:t>
      </w:r>
      <w:proofErr w:type="spellStart"/>
      <w:r>
        <w:rPr>
          <w:rFonts w:ascii="Times New Roman" w:hAnsi="Times New Roman"/>
          <w:sz w:val="24"/>
          <w:shd w:val="clear" w:color="auto" w:fill="FFFFFF"/>
        </w:rPr>
        <w:t>тыс</w:t>
      </w:r>
      <w:proofErr w:type="gramStart"/>
      <w:r>
        <w:rPr>
          <w:rFonts w:ascii="Times New Roman" w:hAnsi="Times New Roman"/>
          <w:sz w:val="24"/>
          <w:shd w:val="clear" w:color="auto" w:fill="FFFFFF"/>
        </w:rPr>
        <w:t>.р</w:t>
      </w:r>
      <w:proofErr w:type="gramEnd"/>
      <w:r>
        <w:rPr>
          <w:rFonts w:ascii="Times New Roman" w:hAnsi="Times New Roman"/>
          <w:sz w:val="24"/>
          <w:shd w:val="clear" w:color="auto" w:fill="FFFFFF"/>
        </w:rPr>
        <w:t>уб</w:t>
      </w:r>
      <w:proofErr w:type="spellEnd"/>
      <w:r>
        <w:rPr>
          <w:rFonts w:ascii="Times New Roman" w:hAnsi="Times New Roman"/>
          <w:sz w:val="24"/>
          <w:shd w:val="clear" w:color="auto" w:fill="FFFFFF"/>
        </w:rPr>
        <w:t>. Средства резервного фонда на непредвиденные расходы не направлялись.</w:t>
      </w:r>
    </w:p>
    <w:p w:rsidR="00CA5509" w:rsidRDefault="00CA5509" w:rsidP="00CA5509">
      <w:pPr>
        <w:pStyle w:val="Standarduser"/>
        <w:ind w:firstLine="567"/>
        <w:jc w:val="both"/>
        <w:rPr>
          <w:sz w:val="26"/>
          <w:szCs w:val="26"/>
        </w:rPr>
      </w:pPr>
    </w:p>
    <w:p w:rsidR="00CA5509" w:rsidRDefault="00CA5509" w:rsidP="00CA5509">
      <w:pPr>
        <w:pStyle w:val="Standarduser"/>
        <w:ind w:firstLine="567"/>
        <w:jc w:val="center"/>
        <w:rPr>
          <w:b/>
          <w:sz w:val="28"/>
          <w:szCs w:val="28"/>
        </w:rPr>
      </w:pPr>
      <w:r>
        <w:rPr>
          <w:b/>
          <w:sz w:val="28"/>
          <w:szCs w:val="28"/>
        </w:rPr>
        <w:t>Доходы от коммерческой деятельности</w:t>
      </w:r>
    </w:p>
    <w:p w:rsidR="00CA5509" w:rsidRDefault="00CA5509" w:rsidP="00CA5509">
      <w:pPr>
        <w:pStyle w:val="Standarduser"/>
        <w:ind w:firstLine="567"/>
        <w:jc w:val="both"/>
        <w:rPr>
          <w:rFonts w:ascii="Times New Roman" w:hAnsi="Times New Roman"/>
          <w:sz w:val="24"/>
        </w:rPr>
      </w:pPr>
      <w:proofErr w:type="gramStart"/>
      <w:r>
        <w:rPr>
          <w:rFonts w:ascii="Times New Roman" w:hAnsi="Times New Roman"/>
          <w:sz w:val="24"/>
        </w:rPr>
        <w:t>В 2012 году от сдачи в аренду неиспользуемых помещений и других частей общего имущества, а также от размещения рекламы получено 387 тыс. руб. Услуги по размещению рекламы оказаны фирмам ОАО «</w:t>
      </w:r>
      <w:proofErr w:type="spellStart"/>
      <w:r>
        <w:rPr>
          <w:rFonts w:ascii="Times New Roman" w:hAnsi="Times New Roman"/>
          <w:sz w:val="24"/>
        </w:rPr>
        <w:t>Вымпелком</w:t>
      </w:r>
      <w:proofErr w:type="spellEnd"/>
      <w:r>
        <w:rPr>
          <w:rFonts w:ascii="Times New Roman" w:hAnsi="Times New Roman"/>
          <w:sz w:val="24"/>
        </w:rPr>
        <w:t>», ООО «Престиж Интернет», ООО «</w:t>
      </w:r>
      <w:proofErr w:type="spellStart"/>
      <w:r>
        <w:rPr>
          <w:rFonts w:ascii="Times New Roman" w:hAnsi="Times New Roman"/>
          <w:sz w:val="24"/>
        </w:rPr>
        <w:t>ЛифтБорд</w:t>
      </w:r>
      <w:proofErr w:type="spellEnd"/>
      <w:r>
        <w:rPr>
          <w:rFonts w:ascii="Times New Roman" w:hAnsi="Times New Roman"/>
          <w:sz w:val="24"/>
        </w:rPr>
        <w:t xml:space="preserve">-НН», ИП Оганян А.С., ИП </w:t>
      </w:r>
      <w:proofErr w:type="spellStart"/>
      <w:r>
        <w:rPr>
          <w:rFonts w:ascii="Times New Roman" w:hAnsi="Times New Roman"/>
          <w:sz w:val="24"/>
        </w:rPr>
        <w:t>Барсегян</w:t>
      </w:r>
      <w:proofErr w:type="spellEnd"/>
      <w:r>
        <w:rPr>
          <w:rFonts w:ascii="Times New Roman" w:hAnsi="Times New Roman"/>
          <w:sz w:val="24"/>
        </w:rPr>
        <w:t>, ООО «Сумма Телеком», ООО «Мега НН», ООО «</w:t>
      </w:r>
      <w:proofErr w:type="spellStart"/>
      <w:r>
        <w:rPr>
          <w:rFonts w:ascii="Times New Roman" w:hAnsi="Times New Roman"/>
          <w:sz w:val="24"/>
        </w:rPr>
        <w:t>Мьюзик</w:t>
      </w:r>
      <w:proofErr w:type="spellEnd"/>
      <w:r>
        <w:rPr>
          <w:rFonts w:ascii="Times New Roman" w:hAnsi="Times New Roman"/>
          <w:sz w:val="24"/>
        </w:rPr>
        <w:t xml:space="preserve"> Трейд», ИП Рябинина, ООО «Эль», ООО Рекламное </w:t>
      </w:r>
      <w:proofErr w:type="spellStart"/>
      <w:r>
        <w:rPr>
          <w:rFonts w:ascii="Times New Roman" w:hAnsi="Times New Roman"/>
          <w:sz w:val="24"/>
        </w:rPr>
        <w:t>агенство</w:t>
      </w:r>
      <w:proofErr w:type="spellEnd"/>
      <w:r>
        <w:rPr>
          <w:rFonts w:ascii="Times New Roman" w:hAnsi="Times New Roman"/>
          <w:sz w:val="24"/>
        </w:rPr>
        <w:t xml:space="preserve"> «МОСТ».</w:t>
      </w:r>
      <w:proofErr w:type="gramEnd"/>
    </w:p>
    <w:p w:rsidR="00CA5509" w:rsidRDefault="00CA5509" w:rsidP="00CA5509">
      <w:pPr>
        <w:pStyle w:val="Standarduser"/>
        <w:ind w:firstLine="567"/>
        <w:jc w:val="both"/>
        <w:rPr>
          <w:rFonts w:ascii="Times New Roman" w:hAnsi="Times New Roman"/>
          <w:sz w:val="24"/>
        </w:rPr>
      </w:pPr>
      <w:r>
        <w:rPr>
          <w:rFonts w:ascii="Times New Roman" w:hAnsi="Times New Roman"/>
          <w:sz w:val="24"/>
        </w:rPr>
        <w:t>Из собранной суммы израсходовано:</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137 тыс.: на вознаграждение председателю правления, председателю ревизионной комиссии и отдельным членам правления соответственно фактическому объему выполненной работы;</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46 тыс.: на подготовку к собранию, проведение голосования, подсчет голосов;</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10 тыс.: материальная помощь уборщице по случаю смерти родителей;</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40 тыс.: налог на прибыль.</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 xml:space="preserve">Чистая прибыль от коммерческой деятельности в 2012 г. составила 154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 xml:space="preserve">Чистая прибыль от неснижаемого остатка по расчетному счету ТСЖ составила 71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 xml:space="preserve">Из неизрасходованных средств за прошлые годы отремонтирована кровля помещения над подземной автостоянкой №2 </w:t>
      </w:r>
      <w:proofErr w:type="spellStart"/>
      <w:r>
        <w:rPr>
          <w:rFonts w:ascii="Times New Roman" w:hAnsi="Times New Roman"/>
          <w:sz w:val="24"/>
        </w:rPr>
        <w:t>ул</w:t>
      </w:r>
      <w:proofErr w:type="gramStart"/>
      <w:r>
        <w:rPr>
          <w:rFonts w:ascii="Times New Roman" w:hAnsi="Times New Roman"/>
          <w:sz w:val="24"/>
        </w:rPr>
        <w:t>.Г</w:t>
      </w:r>
      <w:proofErr w:type="gramEnd"/>
      <w:r>
        <w:rPr>
          <w:rFonts w:ascii="Times New Roman" w:hAnsi="Times New Roman"/>
          <w:sz w:val="24"/>
        </w:rPr>
        <w:t>енкиной</w:t>
      </w:r>
      <w:proofErr w:type="spellEnd"/>
      <w:r>
        <w:rPr>
          <w:rFonts w:ascii="Times New Roman" w:hAnsi="Times New Roman"/>
          <w:sz w:val="24"/>
        </w:rPr>
        <w:t xml:space="preserve">, 40 на сумму 40 </w:t>
      </w:r>
      <w:proofErr w:type="spellStart"/>
      <w:r>
        <w:rPr>
          <w:rFonts w:ascii="Times New Roman" w:hAnsi="Times New Roman"/>
          <w:sz w:val="24"/>
        </w:rPr>
        <w:t>тыс.руб</w:t>
      </w:r>
      <w:proofErr w:type="spellEnd"/>
      <w:r>
        <w:rPr>
          <w:rFonts w:ascii="Times New Roman" w:hAnsi="Times New Roman"/>
          <w:sz w:val="24"/>
        </w:rPr>
        <w:t>.</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 xml:space="preserve">На 1 января 2013 г. за весь период деятельности товарищества неизрасходованная сумма денежных средств от коммерческой деятельности составила 557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w:t>
      </w:r>
    </w:p>
    <w:p w:rsidR="00CA5509" w:rsidRDefault="00CA5509" w:rsidP="00CA5509">
      <w:pPr>
        <w:pStyle w:val="Standarduser"/>
        <w:ind w:firstLine="567"/>
        <w:jc w:val="both"/>
        <w:rPr>
          <w:rFonts w:ascii="Times New Roman" w:hAnsi="Times New Roman"/>
          <w:sz w:val="24"/>
        </w:rPr>
      </w:pPr>
    </w:p>
    <w:p w:rsidR="00CA5509" w:rsidRDefault="00CA5509" w:rsidP="00CA5509">
      <w:pPr>
        <w:pStyle w:val="a3"/>
        <w:spacing w:before="0" w:after="0"/>
        <w:ind w:firstLine="567"/>
        <w:rPr>
          <w:b/>
          <w:sz w:val="28"/>
          <w:szCs w:val="28"/>
        </w:rPr>
      </w:pPr>
      <w:r>
        <w:rPr>
          <w:b/>
          <w:sz w:val="28"/>
          <w:szCs w:val="28"/>
        </w:rPr>
        <w:t xml:space="preserve">                                  </w:t>
      </w:r>
    </w:p>
    <w:p w:rsidR="00CA5509" w:rsidRPr="00572F3A" w:rsidRDefault="00CA5509" w:rsidP="00CA5509">
      <w:pPr>
        <w:pStyle w:val="a3"/>
        <w:spacing w:before="0" w:after="0"/>
        <w:ind w:firstLine="567"/>
        <w:jc w:val="center"/>
        <w:rPr>
          <w:rFonts w:ascii="Arial" w:hAnsi="Arial" w:cs="Arial"/>
          <w:b/>
          <w:sz w:val="28"/>
          <w:szCs w:val="28"/>
        </w:rPr>
      </w:pPr>
      <w:r w:rsidRPr="00572F3A">
        <w:rPr>
          <w:rFonts w:ascii="Arial" w:hAnsi="Arial" w:cs="Arial"/>
          <w:b/>
          <w:sz w:val="28"/>
          <w:szCs w:val="28"/>
        </w:rPr>
        <w:t>Истребование задолженности</w:t>
      </w:r>
    </w:p>
    <w:p w:rsidR="00CA5509" w:rsidRDefault="00CA5509" w:rsidP="00CA5509">
      <w:pPr>
        <w:pStyle w:val="a3"/>
        <w:spacing w:before="0" w:after="0"/>
        <w:ind w:firstLine="567"/>
        <w:rPr>
          <w:b/>
          <w:sz w:val="28"/>
          <w:szCs w:val="28"/>
        </w:rPr>
      </w:pPr>
    </w:p>
    <w:p w:rsidR="00CA5509" w:rsidRDefault="00CA5509" w:rsidP="00CA5509">
      <w:pPr>
        <w:pStyle w:val="Standarduser"/>
        <w:ind w:firstLine="567"/>
        <w:jc w:val="both"/>
        <w:rPr>
          <w:rFonts w:ascii="Times New Roman" w:hAnsi="Times New Roman"/>
          <w:sz w:val="24"/>
        </w:rPr>
      </w:pPr>
      <w:r>
        <w:rPr>
          <w:rFonts w:ascii="Times New Roman" w:hAnsi="Times New Roman"/>
          <w:sz w:val="24"/>
        </w:rPr>
        <w:t xml:space="preserve">На начало 2012 года </w:t>
      </w:r>
      <w:r>
        <w:rPr>
          <w:rFonts w:ascii="Times New Roman" w:hAnsi="Times New Roman"/>
          <w:b/>
          <w:sz w:val="24"/>
        </w:rPr>
        <w:t>просроченная</w:t>
      </w:r>
      <w:r>
        <w:rPr>
          <w:rFonts w:ascii="Times New Roman" w:hAnsi="Times New Roman"/>
          <w:sz w:val="24"/>
        </w:rPr>
        <w:t xml:space="preserve"> задолженность собственников перед ТСЖ составляла 2 434 тыс. руб. На начало 2013 года – 2 214 тыс. руб.</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Для взыскания задолженности собственникам направлялись претензии, предупреждения об отключении части коммунальных услуг. С помощью обслуживающей фирмы «ЮР-ПРОФИ» было возбуждено 6 гражданских дел о взыскании задолженности. Иски предъявлялись ко всем собственникам с задолженностью  6 и более  месяцев.</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lastRenderedPageBreak/>
        <w:t>С должников взыскано 310 тыс. руб.</w:t>
      </w:r>
    </w:p>
    <w:p w:rsidR="00CA5509" w:rsidRDefault="00CA5509" w:rsidP="00CA5509">
      <w:pPr>
        <w:pStyle w:val="Standarduser"/>
        <w:ind w:firstLine="567"/>
        <w:jc w:val="both"/>
        <w:rPr>
          <w:rFonts w:ascii="Times New Roman" w:hAnsi="Times New Roman"/>
          <w:sz w:val="24"/>
        </w:rPr>
      </w:pPr>
      <w:r>
        <w:rPr>
          <w:rFonts w:ascii="Times New Roman" w:hAnsi="Times New Roman"/>
          <w:sz w:val="24"/>
        </w:rPr>
        <w:t>В структуре задолженности: платежи, просроченные на 2-3 месяца, -  68%,</w:t>
      </w:r>
    </w:p>
    <w:p w:rsidR="00CA5509" w:rsidRDefault="00CA5509" w:rsidP="00CA5509">
      <w:pPr>
        <w:pStyle w:val="Standarduser"/>
        <w:ind w:firstLine="567"/>
        <w:jc w:val="both"/>
        <w:rPr>
          <w:rFonts w:ascii="Times New Roman" w:hAnsi="Times New Roman"/>
          <w:sz w:val="24"/>
        </w:rPr>
      </w:pPr>
      <w:proofErr w:type="gramStart"/>
      <w:r>
        <w:rPr>
          <w:rFonts w:ascii="Times New Roman" w:hAnsi="Times New Roman"/>
          <w:sz w:val="24"/>
        </w:rPr>
        <w:t>просроченные</w:t>
      </w:r>
      <w:proofErr w:type="gramEnd"/>
      <w:r>
        <w:rPr>
          <w:rFonts w:ascii="Times New Roman" w:hAnsi="Times New Roman"/>
          <w:sz w:val="24"/>
        </w:rPr>
        <w:t xml:space="preserve"> на 4-6 месяцев – 8%,</w:t>
      </w:r>
    </w:p>
    <w:p w:rsidR="00CA5509" w:rsidRDefault="00CA5509" w:rsidP="00CA5509">
      <w:pPr>
        <w:pStyle w:val="Standarduser"/>
        <w:ind w:firstLine="567"/>
        <w:jc w:val="both"/>
        <w:rPr>
          <w:rFonts w:ascii="Times New Roman" w:hAnsi="Times New Roman"/>
          <w:sz w:val="24"/>
        </w:rPr>
      </w:pPr>
      <w:proofErr w:type="gramStart"/>
      <w:r>
        <w:rPr>
          <w:rFonts w:ascii="Times New Roman" w:hAnsi="Times New Roman"/>
          <w:sz w:val="24"/>
        </w:rPr>
        <w:t>просроченные</w:t>
      </w:r>
      <w:proofErr w:type="gramEnd"/>
      <w:r>
        <w:rPr>
          <w:rFonts w:ascii="Times New Roman" w:hAnsi="Times New Roman"/>
          <w:sz w:val="24"/>
        </w:rPr>
        <w:t xml:space="preserve"> более 6 месяцев – 24%.</w:t>
      </w:r>
    </w:p>
    <w:p w:rsidR="00CA5509" w:rsidRDefault="00CA5509" w:rsidP="00CA5509">
      <w:pPr>
        <w:pStyle w:val="Standarduser"/>
        <w:ind w:firstLine="567"/>
        <w:jc w:val="center"/>
        <w:rPr>
          <w:rFonts w:ascii="Times New Roman" w:hAnsi="Times New Roman"/>
          <w:b/>
          <w:bCs/>
          <w:sz w:val="24"/>
        </w:rPr>
      </w:pPr>
    </w:p>
    <w:p w:rsidR="00CA5509" w:rsidRDefault="00CA5509" w:rsidP="00CA5509">
      <w:pPr>
        <w:pStyle w:val="Standarduser"/>
        <w:ind w:firstLine="567"/>
        <w:jc w:val="center"/>
        <w:rPr>
          <w:rFonts w:ascii="Times New Roman" w:hAnsi="Times New Roman"/>
          <w:b/>
          <w:bCs/>
          <w:sz w:val="24"/>
        </w:rPr>
      </w:pPr>
    </w:p>
    <w:p w:rsidR="00CA5509" w:rsidRDefault="00CA5509" w:rsidP="00CA5509">
      <w:pPr>
        <w:pStyle w:val="Standarduser"/>
        <w:ind w:firstLine="567"/>
        <w:jc w:val="center"/>
        <w:rPr>
          <w:b/>
          <w:bCs/>
          <w:sz w:val="28"/>
          <w:szCs w:val="26"/>
        </w:rPr>
      </w:pPr>
      <w:r>
        <w:rPr>
          <w:b/>
          <w:bCs/>
          <w:sz w:val="28"/>
          <w:szCs w:val="26"/>
        </w:rPr>
        <w:t>Распоряжение неизрасходованными денежными средствами</w:t>
      </w:r>
    </w:p>
    <w:p w:rsidR="00CA5509" w:rsidRDefault="00CA5509" w:rsidP="00CA5509">
      <w:pPr>
        <w:pStyle w:val="Standarduser"/>
        <w:ind w:firstLine="709"/>
        <w:jc w:val="both"/>
        <w:rPr>
          <w:sz w:val="26"/>
          <w:szCs w:val="26"/>
        </w:rPr>
      </w:pPr>
      <w:bookmarkStart w:id="0" w:name="_GoBack2"/>
      <w:bookmarkEnd w:id="0"/>
    </w:p>
    <w:p w:rsidR="00CA5509" w:rsidRDefault="00CA5509" w:rsidP="00CA5509">
      <w:pPr>
        <w:pStyle w:val="Standarduser"/>
        <w:jc w:val="both"/>
        <w:rPr>
          <w:rFonts w:ascii="Times New Roman" w:hAnsi="Times New Roman"/>
          <w:b/>
          <w:sz w:val="24"/>
        </w:rPr>
      </w:pPr>
      <w:r>
        <w:rPr>
          <w:rFonts w:ascii="Times New Roman" w:hAnsi="Times New Roman"/>
          <w:b/>
          <w:sz w:val="24"/>
        </w:rPr>
        <w:t xml:space="preserve">По решению правления излишки по отоплению 2372 </w:t>
      </w:r>
      <w:proofErr w:type="spellStart"/>
      <w:r>
        <w:rPr>
          <w:rFonts w:ascii="Times New Roman" w:hAnsi="Times New Roman"/>
          <w:b/>
          <w:sz w:val="24"/>
        </w:rPr>
        <w:t>тыс</w:t>
      </w:r>
      <w:proofErr w:type="gramStart"/>
      <w:r>
        <w:rPr>
          <w:rFonts w:ascii="Times New Roman" w:hAnsi="Times New Roman"/>
          <w:b/>
          <w:sz w:val="24"/>
        </w:rPr>
        <w:t>.р</w:t>
      </w:r>
      <w:proofErr w:type="gramEnd"/>
      <w:r>
        <w:rPr>
          <w:rFonts w:ascii="Times New Roman" w:hAnsi="Times New Roman"/>
          <w:b/>
          <w:sz w:val="24"/>
        </w:rPr>
        <w:t>уб</w:t>
      </w:r>
      <w:proofErr w:type="spellEnd"/>
      <w:r>
        <w:rPr>
          <w:rFonts w:ascii="Times New Roman" w:hAnsi="Times New Roman"/>
          <w:b/>
          <w:sz w:val="24"/>
        </w:rPr>
        <w:t>. в апреле 2013 г. возвращены собственникам в соответствии с показателями по каждому дому.</w:t>
      </w:r>
    </w:p>
    <w:p w:rsidR="00CA5509" w:rsidRDefault="00CA5509" w:rsidP="00CA5509">
      <w:pPr>
        <w:pStyle w:val="Standarduser"/>
        <w:jc w:val="both"/>
        <w:rPr>
          <w:b/>
          <w:sz w:val="26"/>
          <w:szCs w:val="26"/>
        </w:rPr>
      </w:pPr>
    </w:p>
    <w:p w:rsidR="00CA5509" w:rsidRDefault="00CA5509" w:rsidP="00CA5509">
      <w:pPr>
        <w:pStyle w:val="Standarduser"/>
        <w:jc w:val="both"/>
        <w:rPr>
          <w:b/>
          <w:sz w:val="26"/>
          <w:szCs w:val="26"/>
        </w:rPr>
      </w:pPr>
      <w:r>
        <w:rPr>
          <w:b/>
          <w:sz w:val="26"/>
          <w:szCs w:val="26"/>
        </w:rPr>
        <w:t>На рассмотрение общего собрания выносятся предложения:</w:t>
      </w:r>
    </w:p>
    <w:p w:rsidR="00CA5509" w:rsidRDefault="00CA5509" w:rsidP="00CA5509">
      <w:pPr>
        <w:pStyle w:val="Standarduser"/>
        <w:ind w:firstLine="709"/>
        <w:rPr>
          <w:rFonts w:ascii="Times New Roman" w:hAnsi="Times New Roman"/>
          <w:sz w:val="24"/>
        </w:rPr>
      </w:pPr>
      <w:r>
        <w:rPr>
          <w:rFonts w:ascii="Times New Roman" w:hAnsi="Times New Roman"/>
          <w:sz w:val="24"/>
        </w:rPr>
        <w:t xml:space="preserve">экономию по прочим услугам  за 2012 г. и </w:t>
      </w:r>
      <w:proofErr w:type="gramStart"/>
      <w:r>
        <w:rPr>
          <w:rFonts w:ascii="Times New Roman" w:hAnsi="Times New Roman"/>
          <w:sz w:val="24"/>
        </w:rPr>
        <w:t>неизрасходованные</w:t>
      </w:r>
      <w:proofErr w:type="gramEnd"/>
      <w:r>
        <w:rPr>
          <w:rFonts w:ascii="Times New Roman" w:hAnsi="Times New Roman"/>
          <w:sz w:val="24"/>
        </w:rPr>
        <w:t xml:space="preserve"> денежные   </w:t>
      </w:r>
    </w:p>
    <w:p w:rsidR="00CA5509" w:rsidRDefault="00CA5509" w:rsidP="00CA5509">
      <w:pPr>
        <w:pStyle w:val="Standarduser"/>
        <w:ind w:firstLine="709"/>
        <w:rPr>
          <w:rFonts w:ascii="Times New Roman" w:hAnsi="Times New Roman"/>
          <w:sz w:val="24"/>
        </w:rPr>
      </w:pPr>
      <w:r>
        <w:rPr>
          <w:rFonts w:ascii="Times New Roman" w:hAnsi="Times New Roman"/>
          <w:sz w:val="24"/>
        </w:rPr>
        <w:t xml:space="preserve">                      средства за прошлые годы  направить:</w:t>
      </w:r>
    </w:p>
    <w:p w:rsidR="00CA5509" w:rsidRDefault="00CA5509" w:rsidP="00CA5509">
      <w:pPr>
        <w:pStyle w:val="Standarduser"/>
        <w:rPr>
          <w:rFonts w:ascii="Times New Roman" w:hAnsi="Times New Roman"/>
          <w:sz w:val="24"/>
        </w:rPr>
      </w:pPr>
      <w:r>
        <w:rPr>
          <w:rFonts w:ascii="Times New Roman" w:hAnsi="Times New Roman"/>
          <w:sz w:val="24"/>
        </w:rPr>
        <w:t>- 441 тыс. (целевой сбор на ремонт подъездов) - на ремонт  подъездов;</w:t>
      </w:r>
    </w:p>
    <w:p w:rsidR="00CA5509" w:rsidRDefault="00CA5509" w:rsidP="00CA5509">
      <w:pPr>
        <w:pStyle w:val="Standarduser"/>
        <w:rPr>
          <w:rFonts w:ascii="Times New Roman" w:hAnsi="Times New Roman"/>
          <w:sz w:val="24"/>
        </w:rPr>
      </w:pPr>
      <w:r>
        <w:rPr>
          <w:rFonts w:ascii="Times New Roman" w:hAnsi="Times New Roman"/>
          <w:sz w:val="24"/>
        </w:rPr>
        <w:t>- 1800 тыс. - оставить в резервном фонде;</w:t>
      </w:r>
    </w:p>
    <w:p w:rsidR="00CA5509" w:rsidRDefault="00CA5509" w:rsidP="00CA5509">
      <w:pPr>
        <w:pStyle w:val="Standarduser"/>
        <w:rPr>
          <w:rFonts w:ascii="Times New Roman" w:hAnsi="Times New Roman"/>
          <w:sz w:val="24"/>
        </w:rPr>
      </w:pPr>
      <w:r>
        <w:rPr>
          <w:rFonts w:ascii="Times New Roman" w:hAnsi="Times New Roman"/>
          <w:sz w:val="24"/>
        </w:rPr>
        <w:t xml:space="preserve">- 100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xml:space="preserve">. - на благоустройство придомовой территории (разборка кирпичных    </w:t>
      </w:r>
    </w:p>
    <w:p w:rsidR="00CA5509" w:rsidRDefault="00CA5509" w:rsidP="00CA5509">
      <w:pPr>
        <w:pStyle w:val="Standarduser"/>
        <w:rPr>
          <w:rFonts w:ascii="Times New Roman" w:hAnsi="Times New Roman"/>
          <w:sz w:val="24"/>
        </w:rPr>
      </w:pPr>
      <w:r>
        <w:rPr>
          <w:rFonts w:ascii="Times New Roman" w:hAnsi="Times New Roman"/>
          <w:sz w:val="24"/>
        </w:rPr>
        <w:t xml:space="preserve">                           блоков  на кровлях гаражей, установка новых вазонов под цветы,   </w:t>
      </w:r>
    </w:p>
    <w:p w:rsidR="00CA5509" w:rsidRDefault="00CA5509" w:rsidP="00CA5509">
      <w:pPr>
        <w:pStyle w:val="Standarduser"/>
        <w:rPr>
          <w:rFonts w:ascii="Times New Roman" w:hAnsi="Times New Roman"/>
          <w:sz w:val="24"/>
        </w:rPr>
      </w:pPr>
      <w:r>
        <w:rPr>
          <w:rFonts w:ascii="Times New Roman" w:hAnsi="Times New Roman"/>
          <w:sz w:val="24"/>
        </w:rPr>
        <w:t xml:space="preserve">                           изготовление  и установка металлических столбиков на тротуарах);</w:t>
      </w:r>
    </w:p>
    <w:p w:rsidR="00CA5509" w:rsidRDefault="00CA5509" w:rsidP="00CA5509">
      <w:pPr>
        <w:pStyle w:val="Standarduser"/>
        <w:rPr>
          <w:rFonts w:ascii="Times New Roman" w:hAnsi="Times New Roman"/>
          <w:sz w:val="24"/>
        </w:rPr>
      </w:pPr>
      <w:r>
        <w:rPr>
          <w:rFonts w:ascii="Times New Roman" w:hAnsi="Times New Roman"/>
          <w:sz w:val="24"/>
        </w:rPr>
        <w:t xml:space="preserve">- 250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xml:space="preserve">. - на проведение второй очереди технической инвентаризации    </w:t>
      </w:r>
    </w:p>
    <w:p w:rsidR="00CA5509" w:rsidRDefault="00CA5509" w:rsidP="00CA5509">
      <w:pPr>
        <w:pStyle w:val="Standarduser"/>
        <w:rPr>
          <w:rFonts w:ascii="Times New Roman" w:hAnsi="Times New Roman"/>
          <w:sz w:val="24"/>
        </w:rPr>
      </w:pPr>
      <w:r>
        <w:rPr>
          <w:rFonts w:ascii="Times New Roman" w:hAnsi="Times New Roman"/>
          <w:sz w:val="24"/>
        </w:rPr>
        <w:t xml:space="preserve">                           инженерных сетей для последующей передачи их в собственность           </w:t>
      </w:r>
    </w:p>
    <w:p w:rsidR="00CA5509" w:rsidRDefault="00CA5509" w:rsidP="00CA5509">
      <w:pPr>
        <w:pStyle w:val="Standarduser"/>
        <w:rPr>
          <w:rFonts w:ascii="Times New Roman" w:hAnsi="Times New Roman"/>
          <w:sz w:val="24"/>
        </w:rPr>
      </w:pPr>
      <w:r>
        <w:rPr>
          <w:rFonts w:ascii="Times New Roman" w:hAnsi="Times New Roman"/>
          <w:sz w:val="24"/>
        </w:rPr>
        <w:t xml:space="preserve">                           города;</w:t>
      </w:r>
    </w:p>
    <w:p w:rsidR="00CA5509" w:rsidRDefault="00CA5509" w:rsidP="00CA5509">
      <w:pPr>
        <w:pStyle w:val="Standarduser"/>
        <w:rPr>
          <w:rFonts w:ascii="Times New Roman" w:hAnsi="Times New Roman"/>
          <w:sz w:val="24"/>
        </w:rPr>
      </w:pPr>
      <w:r>
        <w:rPr>
          <w:rFonts w:ascii="Times New Roman" w:hAnsi="Times New Roman"/>
          <w:sz w:val="24"/>
        </w:rPr>
        <w:t xml:space="preserve">- 800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xml:space="preserve">. - на монтаж системы видеонаблюдения в подъездах и на придомовой   </w:t>
      </w:r>
    </w:p>
    <w:p w:rsidR="00CA5509" w:rsidRDefault="00CA5509" w:rsidP="00CA5509">
      <w:pPr>
        <w:pStyle w:val="Standarduser"/>
        <w:rPr>
          <w:rFonts w:ascii="Times New Roman" w:hAnsi="Times New Roman"/>
          <w:sz w:val="24"/>
        </w:rPr>
      </w:pPr>
      <w:r>
        <w:rPr>
          <w:rFonts w:ascii="Times New Roman" w:hAnsi="Times New Roman"/>
          <w:sz w:val="24"/>
        </w:rPr>
        <w:t xml:space="preserve">                          территории;</w:t>
      </w:r>
    </w:p>
    <w:p w:rsidR="00CA5509" w:rsidRDefault="00CA5509" w:rsidP="00CA5509">
      <w:pPr>
        <w:pStyle w:val="Standarduser"/>
        <w:rPr>
          <w:rFonts w:ascii="Times New Roman" w:hAnsi="Times New Roman"/>
          <w:sz w:val="24"/>
        </w:rPr>
      </w:pPr>
      <w:r>
        <w:rPr>
          <w:rFonts w:ascii="Times New Roman" w:hAnsi="Times New Roman"/>
          <w:sz w:val="24"/>
        </w:rPr>
        <w:t xml:space="preserve">- 1832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 возвратить собственникам помещений путем перерасчета</w:t>
      </w:r>
    </w:p>
    <w:p w:rsidR="00CA5509" w:rsidRDefault="00CA5509" w:rsidP="00CA5509">
      <w:pPr>
        <w:pStyle w:val="Standarduser"/>
        <w:rPr>
          <w:rFonts w:ascii="Times New Roman" w:hAnsi="Times New Roman"/>
          <w:sz w:val="24"/>
        </w:rPr>
      </w:pPr>
      <w:r>
        <w:rPr>
          <w:rFonts w:ascii="Times New Roman" w:hAnsi="Times New Roman"/>
          <w:sz w:val="24"/>
        </w:rPr>
        <w:t xml:space="preserve">                          пропорционально площади помещения, за исключением собственников квартир в подъезде № 2 Ванеева-6, которым по инициативе жителей, в антивандальных целях, за счет ТСЖ было проведено дооборудование доводчиками и ключами доступа дверей на лестницу;</w:t>
      </w:r>
    </w:p>
    <w:p w:rsidR="00CA5509" w:rsidRDefault="00CA5509" w:rsidP="00CA5509">
      <w:pPr>
        <w:pStyle w:val="Standarduser"/>
        <w:jc w:val="both"/>
        <w:rPr>
          <w:rFonts w:ascii="Times New Roman" w:hAnsi="Times New Roman"/>
          <w:sz w:val="24"/>
        </w:rPr>
      </w:pPr>
      <w:r>
        <w:rPr>
          <w:rFonts w:ascii="Times New Roman" w:hAnsi="Times New Roman"/>
          <w:sz w:val="24"/>
        </w:rPr>
        <w:t xml:space="preserve">- 24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xml:space="preserve">. экономии по услуге консьержа Ванеева-4 на дооборудование  </w:t>
      </w:r>
    </w:p>
    <w:p w:rsidR="00CA5509" w:rsidRDefault="00CA5509" w:rsidP="00CA5509">
      <w:pPr>
        <w:pStyle w:val="Standarduser"/>
        <w:ind w:firstLine="709"/>
        <w:jc w:val="both"/>
        <w:rPr>
          <w:rFonts w:ascii="Times New Roman" w:hAnsi="Times New Roman"/>
          <w:sz w:val="24"/>
        </w:rPr>
      </w:pPr>
      <w:r>
        <w:rPr>
          <w:rFonts w:ascii="Times New Roman" w:hAnsi="Times New Roman"/>
          <w:sz w:val="24"/>
        </w:rPr>
        <w:t xml:space="preserve">                      помещения консьержа необходимой мебелью;</w:t>
      </w:r>
    </w:p>
    <w:p w:rsidR="00CA5509" w:rsidRDefault="00CA5509" w:rsidP="00CA5509">
      <w:pPr>
        <w:pStyle w:val="Standarduser"/>
        <w:jc w:val="both"/>
        <w:rPr>
          <w:rFonts w:ascii="Times New Roman" w:hAnsi="Times New Roman"/>
          <w:sz w:val="24"/>
        </w:rPr>
      </w:pPr>
    </w:p>
    <w:p w:rsidR="00CA5509" w:rsidRDefault="00CA5509" w:rsidP="00CA5509">
      <w:pPr>
        <w:pStyle w:val="Standarduser"/>
        <w:jc w:val="both"/>
        <w:rPr>
          <w:rFonts w:ascii="Times New Roman" w:hAnsi="Times New Roman"/>
          <w:sz w:val="24"/>
        </w:rPr>
      </w:pPr>
      <w:r>
        <w:rPr>
          <w:rFonts w:ascii="Times New Roman" w:hAnsi="Times New Roman"/>
          <w:sz w:val="24"/>
        </w:rPr>
        <w:t>- средства по статьям «целевые взносы» (366 тыс.) и «коммерческая деятельность» (557 тыс.) по решению правления расходовать на следующие цели:</w:t>
      </w:r>
    </w:p>
    <w:p w:rsidR="00CA5509" w:rsidRDefault="00CA5509" w:rsidP="00CA5509">
      <w:pPr>
        <w:pStyle w:val="Standarduser"/>
        <w:jc w:val="both"/>
        <w:rPr>
          <w:rFonts w:ascii="Times New Roman" w:hAnsi="Times New Roman"/>
          <w:sz w:val="24"/>
        </w:rPr>
      </w:pPr>
      <w:r>
        <w:rPr>
          <w:rFonts w:ascii="Times New Roman" w:hAnsi="Times New Roman"/>
          <w:sz w:val="24"/>
        </w:rPr>
        <w:t>- создание и хостинг сайта ТСЖ;</w:t>
      </w:r>
    </w:p>
    <w:p w:rsidR="00CA5509" w:rsidRDefault="00CA5509" w:rsidP="00CA5509">
      <w:pPr>
        <w:pStyle w:val="Standarduser"/>
        <w:jc w:val="both"/>
        <w:rPr>
          <w:rFonts w:ascii="Times New Roman" w:hAnsi="Times New Roman"/>
          <w:sz w:val="24"/>
        </w:rPr>
      </w:pPr>
      <w:r>
        <w:rPr>
          <w:rFonts w:ascii="Times New Roman" w:hAnsi="Times New Roman"/>
          <w:sz w:val="24"/>
        </w:rPr>
        <w:t>- установку вентиляции в помещении домоуправления ТСЖ;</w:t>
      </w:r>
    </w:p>
    <w:p w:rsidR="00CA5509" w:rsidRDefault="00CA5509" w:rsidP="00CA5509">
      <w:pPr>
        <w:pStyle w:val="Standarduser"/>
        <w:jc w:val="both"/>
        <w:rPr>
          <w:rFonts w:ascii="Times New Roman" w:hAnsi="Times New Roman"/>
          <w:sz w:val="24"/>
        </w:rPr>
      </w:pPr>
      <w:r>
        <w:rPr>
          <w:rFonts w:ascii="Times New Roman" w:hAnsi="Times New Roman"/>
          <w:sz w:val="24"/>
        </w:rPr>
        <w:t xml:space="preserve">- ремонт нежилого помещения над парковкой по </w:t>
      </w:r>
      <w:proofErr w:type="spellStart"/>
      <w:r>
        <w:rPr>
          <w:rFonts w:ascii="Times New Roman" w:hAnsi="Times New Roman"/>
          <w:sz w:val="24"/>
        </w:rPr>
        <w:t>ул</w:t>
      </w:r>
      <w:proofErr w:type="gramStart"/>
      <w:r>
        <w:rPr>
          <w:rFonts w:ascii="Times New Roman" w:hAnsi="Times New Roman"/>
          <w:sz w:val="24"/>
        </w:rPr>
        <w:t>.Д</w:t>
      </w:r>
      <w:proofErr w:type="gramEnd"/>
      <w:r>
        <w:rPr>
          <w:rFonts w:ascii="Times New Roman" w:hAnsi="Times New Roman"/>
          <w:sz w:val="24"/>
        </w:rPr>
        <w:t>унаева</w:t>
      </w:r>
      <w:proofErr w:type="spellEnd"/>
      <w:r>
        <w:rPr>
          <w:rFonts w:ascii="Times New Roman" w:hAnsi="Times New Roman"/>
          <w:sz w:val="24"/>
        </w:rPr>
        <w:t xml:space="preserve"> для размещения охранников и пульта видеонаблюдения;</w:t>
      </w:r>
    </w:p>
    <w:p w:rsidR="00CA5509" w:rsidRDefault="00CA5509" w:rsidP="00CA5509">
      <w:pPr>
        <w:pStyle w:val="Standarduser"/>
        <w:jc w:val="both"/>
        <w:rPr>
          <w:rFonts w:ascii="Times New Roman" w:hAnsi="Times New Roman"/>
          <w:sz w:val="24"/>
        </w:rPr>
      </w:pPr>
      <w:r>
        <w:rPr>
          <w:rFonts w:ascii="Times New Roman" w:hAnsi="Times New Roman"/>
          <w:sz w:val="24"/>
        </w:rPr>
        <w:t xml:space="preserve">- страхование имущественной ответственности ТСЖ за причинение вреда имуществу и здоровью третьих лиц (не более 100 </w:t>
      </w:r>
      <w:proofErr w:type="spellStart"/>
      <w:r>
        <w:rPr>
          <w:rFonts w:ascii="Times New Roman" w:hAnsi="Times New Roman"/>
          <w:sz w:val="24"/>
        </w:rPr>
        <w:t>тыс</w:t>
      </w:r>
      <w:proofErr w:type="gramStart"/>
      <w:r>
        <w:rPr>
          <w:rFonts w:ascii="Times New Roman" w:hAnsi="Times New Roman"/>
          <w:sz w:val="24"/>
        </w:rPr>
        <w:t>.р</w:t>
      </w:r>
      <w:proofErr w:type="gramEnd"/>
      <w:r>
        <w:rPr>
          <w:rFonts w:ascii="Times New Roman" w:hAnsi="Times New Roman"/>
          <w:sz w:val="24"/>
        </w:rPr>
        <w:t>уб</w:t>
      </w:r>
      <w:proofErr w:type="spellEnd"/>
      <w:r>
        <w:rPr>
          <w:rFonts w:ascii="Times New Roman" w:hAnsi="Times New Roman"/>
          <w:sz w:val="24"/>
        </w:rPr>
        <w:t>. за годовое страхование).</w:t>
      </w:r>
    </w:p>
    <w:p w:rsidR="00CA5509" w:rsidRDefault="00CA5509" w:rsidP="00CA5509">
      <w:pPr>
        <w:pStyle w:val="Standarduser"/>
        <w:jc w:val="both"/>
        <w:rPr>
          <w:rFonts w:ascii="Times New Roman" w:hAnsi="Times New Roman"/>
          <w:sz w:val="24"/>
        </w:rPr>
      </w:pPr>
    </w:p>
    <w:p w:rsidR="00CA5509" w:rsidRPr="00CA5509" w:rsidRDefault="00CA5509" w:rsidP="00CA5509">
      <w:pPr>
        <w:pStyle w:val="Standarduser"/>
        <w:jc w:val="both"/>
        <w:rPr>
          <w:rFonts w:ascii="Times New Roman" w:hAnsi="Times New Roman"/>
          <w:i/>
          <w:sz w:val="24"/>
        </w:rPr>
      </w:pPr>
      <w:r>
        <w:rPr>
          <w:rFonts w:ascii="Times New Roman" w:hAnsi="Times New Roman"/>
          <w:sz w:val="24"/>
        </w:rPr>
        <w:br/>
      </w:r>
      <w:r w:rsidRPr="00CA5509">
        <w:rPr>
          <w:rFonts w:ascii="Times New Roman" w:hAnsi="Times New Roman"/>
          <w:i/>
          <w:sz w:val="24"/>
        </w:rPr>
        <w:t xml:space="preserve">Данный отчет был утвержден правлением ТСЖ 20.05.2013 и роздан собственникам </w:t>
      </w:r>
      <w:r w:rsidR="000876F0">
        <w:rPr>
          <w:rFonts w:ascii="Times New Roman" w:hAnsi="Times New Roman"/>
          <w:i/>
          <w:sz w:val="24"/>
        </w:rPr>
        <w:t>вместе с другими материалами</w:t>
      </w:r>
      <w:r w:rsidRPr="00CA5509">
        <w:rPr>
          <w:rFonts w:ascii="Times New Roman" w:hAnsi="Times New Roman"/>
          <w:i/>
          <w:sz w:val="24"/>
        </w:rPr>
        <w:t xml:space="preserve"> к общему собранию 05.06.2013 г. </w:t>
      </w:r>
    </w:p>
    <w:p w:rsidR="00CA5509" w:rsidRDefault="00CA5509" w:rsidP="00CA5509">
      <w:pPr>
        <w:pStyle w:val="Standarduser"/>
        <w:jc w:val="both"/>
        <w:rPr>
          <w:rFonts w:ascii="Times New Roman" w:hAnsi="Times New Roman"/>
          <w:sz w:val="24"/>
        </w:rPr>
      </w:pPr>
    </w:p>
    <w:p w:rsidR="002378E6" w:rsidRPr="00CA5509" w:rsidRDefault="002378E6">
      <w:pPr>
        <w:rPr>
          <w:lang w:val="ru-RU"/>
        </w:rPr>
      </w:pPr>
      <w:bookmarkStart w:id="1" w:name="_GoBack"/>
      <w:bookmarkEnd w:id="1"/>
    </w:p>
    <w:sectPr w:rsidR="002378E6" w:rsidRPr="00CA55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28" w:rsidRDefault="00275328" w:rsidP="00CA5509">
      <w:r>
        <w:separator/>
      </w:r>
    </w:p>
  </w:endnote>
  <w:endnote w:type="continuationSeparator" w:id="0">
    <w:p w:rsidR="00275328" w:rsidRDefault="00275328" w:rsidP="00CA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28" w:rsidRDefault="00275328" w:rsidP="00CA5509">
      <w:r>
        <w:separator/>
      </w:r>
    </w:p>
  </w:footnote>
  <w:footnote w:type="continuationSeparator" w:id="0">
    <w:p w:rsidR="00275328" w:rsidRDefault="00275328" w:rsidP="00CA5509">
      <w:r>
        <w:continuationSeparator/>
      </w:r>
    </w:p>
  </w:footnote>
  <w:footnote w:id="1">
    <w:p w:rsidR="00CA5509" w:rsidRDefault="00CA5509" w:rsidP="00CA5509">
      <w:pPr>
        <w:pStyle w:val="Footnoteuser"/>
        <w:rPr>
          <w:sz w:val="24"/>
          <w:szCs w:val="24"/>
        </w:rPr>
      </w:pPr>
      <w:r>
        <w:rPr>
          <w:rStyle w:val="a4"/>
        </w:rPr>
        <w:footnoteRef/>
      </w:r>
      <w:r>
        <w:rPr>
          <w:sz w:val="24"/>
          <w:szCs w:val="24"/>
        </w:rPr>
        <w:t xml:space="preserve"> Начисления собственникам – (минус) фактические расходы.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09"/>
    <w:rsid w:val="00041992"/>
    <w:rsid w:val="000604A7"/>
    <w:rsid w:val="000876F0"/>
    <w:rsid w:val="000A6770"/>
    <w:rsid w:val="00105211"/>
    <w:rsid w:val="001F0265"/>
    <w:rsid w:val="002378E6"/>
    <w:rsid w:val="00275328"/>
    <w:rsid w:val="00415532"/>
    <w:rsid w:val="00444A43"/>
    <w:rsid w:val="00572F3A"/>
    <w:rsid w:val="006B0038"/>
    <w:rsid w:val="0070573D"/>
    <w:rsid w:val="0071013F"/>
    <w:rsid w:val="00737767"/>
    <w:rsid w:val="00A8670C"/>
    <w:rsid w:val="00AC4351"/>
    <w:rsid w:val="00B955A5"/>
    <w:rsid w:val="00CA5509"/>
    <w:rsid w:val="00DB10D4"/>
    <w:rsid w:val="00E1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CA5509"/>
    <w:pPr>
      <w:widowControl w:val="0"/>
      <w:suppressAutoHyphens/>
      <w:autoSpaceDN w:val="0"/>
      <w:spacing w:after="0" w:line="240" w:lineRule="auto"/>
      <w:textAlignment w:val="baseline"/>
    </w:pPr>
    <w:rPr>
      <w:rFonts w:ascii="Arial" w:eastAsia="Lucida Sans Unicode" w:hAnsi="Arial" w:cs="Tahoma"/>
      <w:kern w:val="3"/>
      <w:sz w:val="21"/>
      <w:szCs w:val="24"/>
      <w:lang w:eastAsia="ja-JP"/>
    </w:rPr>
  </w:style>
  <w:style w:type="paragraph" w:customStyle="1" w:styleId="Footnoteuser">
    <w:name w:val="Footnote (user)"/>
    <w:basedOn w:val="Standarduser"/>
    <w:rsid w:val="00CA5509"/>
    <w:pPr>
      <w:widowControl/>
    </w:pPr>
    <w:rPr>
      <w:rFonts w:ascii="Times New Roman" w:eastAsia="Times New Roman" w:hAnsi="Times New Roman" w:cs="Times New Roman"/>
      <w:sz w:val="20"/>
      <w:szCs w:val="20"/>
    </w:rPr>
  </w:style>
  <w:style w:type="paragraph" w:styleId="a3">
    <w:name w:val="Normal (Web)"/>
    <w:basedOn w:val="Standarduser"/>
    <w:rsid w:val="00CA5509"/>
    <w:pPr>
      <w:widowControl/>
      <w:spacing w:before="280" w:after="119"/>
    </w:pPr>
    <w:rPr>
      <w:rFonts w:ascii="Times New Roman" w:eastAsia="Times New Roman" w:hAnsi="Times New Roman" w:cs="Times New Roman"/>
      <w:sz w:val="24"/>
    </w:rPr>
  </w:style>
  <w:style w:type="character" w:customStyle="1" w:styleId="FootnoteSymbol">
    <w:name w:val="Footnote Symbol"/>
    <w:rsid w:val="00CA5509"/>
    <w:rPr>
      <w:position w:val="0"/>
      <w:vertAlign w:val="superscript"/>
    </w:rPr>
  </w:style>
  <w:style w:type="character" w:styleId="a4">
    <w:name w:val="footnote reference"/>
    <w:uiPriority w:val="99"/>
    <w:semiHidden/>
    <w:unhideWhenUsed/>
    <w:rsid w:val="00CA5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CA5509"/>
    <w:pPr>
      <w:widowControl w:val="0"/>
      <w:suppressAutoHyphens/>
      <w:autoSpaceDN w:val="0"/>
      <w:spacing w:after="0" w:line="240" w:lineRule="auto"/>
      <w:textAlignment w:val="baseline"/>
    </w:pPr>
    <w:rPr>
      <w:rFonts w:ascii="Arial" w:eastAsia="Lucida Sans Unicode" w:hAnsi="Arial" w:cs="Tahoma"/>
      <w:kern w:val="3"/>
      <w:sz w:val="21"/>
      <w:szCs w:val="24"/>
      <w:lang w:eastAsia="ja-JP"/>
    </w:rPr>
  </w:style>
  <w:style w:type="paragraph" w:customStyle="1" w:styleId="Footnoteuser">
    <w:name w:val="Footnote (user)"/>
    <w:basedOn w:val="Standarduser"/>
    <w:rsid w:val="00CA5509"/>
    <w:pPr>
      <w:widowControl/>
    </w:pPr>
    <w:rPr>
      <w:rFonts w:ascii="Times New Roman" w:eastAsia="Times New Roman" w:hAnsi="Times New Roman" w:cs="Times New Roman"/>
      <w:sz w:val="20"/>
      <w:szCs w:val="20"/>
    </w:rPr>
  </w:style>
  <w:style w:type="paragraph" w:styleId="a3">
    <w:name w:val="Normal (Web)"/>
    <w:basedOn w:val="Standarduser"/>
    <w:rsid w:val="00CA5509"/>
    <w:pPr>
      <w:widowControl/>
      <w:spacing w:before="280" w:after="119"/>
    </w:pPr>
    <w:rPr>
      <w:rFonts w:ascii="Times New Roman" w:eastAsia="Times New Roman" w:hAnsi="Times New Roman" w:cs="Times New Roman"/>
      <w:sz w:val="24"/>
    </w:rPr>
  </w:style>
  <w:style w:type="character" w:customStyle="1" w:styleId="FootnoteSymbol">
    <w:name w:val="Footnote Symbol"/>
    <w:rsid w:val="00CA5509"/>
    <w:rPr>
      <w:position w:val="0"/>
      <w:vertAlign w:val="superscript"/>
    </w:rPr>
  </w:style>
  <w:style w:type="character" w:styleId="a4">
    <w:name w:val="footnote reference"/>
    <w:uiPriority w:val="99"/>
    <w:semiHidden/>
    <w:unhideWhenUsed/>
    <w:rsid w:val="00CA5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УПЧ</dc:creator>
  <cp:lastModifiedBy>УПЧ</cp:lastModifiedBy>
  <cp:revision>2</cp:revision>
  <dcterms:created xsi:type="dcterms:W3CDTF">2013-10-28T12:02:00Z</dcterms:created>
  <dcterms:modified xsi:type="dcterms:W3CDTF">2013-10-28T12:19:00Z</dcterms:modified>
</cp:coreProperties>
</file>